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9BD" w:rsidRPr="00D05E64" w:rsidRDefault="00D05E64" w:rsidP="00D05E64">
      <w:pPr>
        <w:jc w:val="center"/>
        <w:rPr>
          <w:rFonts w:ascii="Century Gothic" w:hAnsi="Century Gothic"/>
          <w:b/>
          <w:sz w:val="40"/>
        </w:rPr>
      </w:pPr>
      <w:r w:rsidRPr="00D05E64">
        <w:rPr>
          <w:rFonts w:ascii="Century Gothic" w:hAnsi="Century Gothic"/>
          <w:b/>
          <w:sz w:val="40"/>
        </w:rPr>
        <w:t>Jigsaw</w:t>
      </w:r>
      <w:r w:rsidRPr="00D05E64">
        <w:rPr>
          <w:rFonts w:ascii="Century Gothic" w:hAnsi="Century Gothic"/>
          <w:b/>
          <w:sz w:val="40"/>
        </w:rPr>
        <w:t xml:space="preserve"> </w:t>
      </w:r>
      <w:r w:rsidRPr="00D05E64">
        <w:rPr>
          <w:rFonts w:ascii="Century Gothic" w:hAnsi="Century Gothic"/>
          <w:b/>
          <w:sz w:val="40"/>
        </w:rPr>
        <w:t>knowledge</w:t>
      </w:r>
      <w:r w:rsidRPr="00D05E64">
        <w:rPr>
          <w:rFonts w:ascii="Century Gothic" w:hAnsi="Century Gothic"/>
          <w:b/>
          <w:sz w:val="40"/>
        </w:rPr>
        <w:t xml:space="preserve"> </w:t>
      </w:r>
      <w:r w:rsidRPr="00D05E64">
        <w:rPr>
          <w:rFonts w:ascii="Century Gothic" w:hAnsi="Century Gothic"/>
          <w:b/>
          <w:sz w:val="40"/>
        </w:rPr>
        <w:t>and</w:t>
      </w:r>
      <w:r w:rsidRPr="00D05E64">
        <w:rPr>
          <w:rFonts w:ascii="Century Gothic" w:hAnsi="Century Gothic"/>
          <w:b/>
          <w:sz w:val="40"/>
        </w:rPr>
        <w:t xml:space="preserve"> </w:t>
      </w:r>
      <w:r w:rsidRPr="00D05E64">
        <w:rPr>
          <w:rFonts w:ascii="Century Gothic" w:hAnsi="Century Gothic"/>
          <w:b/>
          <w:sz w:val="40"/>
        </w:rPr>
        <w:t>skills</w:t>
      </w:r>
      <w:r w:rsidRPr="00D05E64">
        <w:rPr>
          <w:rFonts w:ascii="Century Gothic" w:hAnsi="Century Gothic"/>
          <w:b/>
          <w:sz w:val="40"/>
        </w:rPr>
        <w:t xml:space="preserve"> </w:t>
      </w:r>
      <w:r w:rsidRPr="00D05E64">
        <w:rPr>
          <w:rFonts w:ascii="Century Gothic" w:hAnsi="Century Gothic"/>
          <w:b/>
          <w:sz w:val="40"/>
        </w:rPr>
        <w:t>progression:</w:t>
      </w:r>
      <w:r w:rsidRPr="00D05E64">
        <w:rPr>
          <w:rFonts w:ascii="Century Gothic" w:hAnsi="Century Gothic"/>
          <w:b/>
          <w:sz w:val="40"/>
        </w:rPr>
        <w:t xml:space="preserve"> </w:t>
      </w:r>
      <w:r w:rsidRPr="00D05E64">
        <w:rPr>
          <w:rFonts w:ascii="Century Gothic" w:hAnsi="Century Gothic"/>
          <w:b/>
          <w:sz w:val="40"/>
        </w:rPr>
        <w:t>Celebrating</w:t>
      </w:r>
      <w:r w:rsidRPr="00D05E64">
        <w:rPr>
          <w:rFonts w:ascii="Century Gothic" w:hAnsi="Century Gothic"/>
          <w:b/>
          <w:sz w:val="40"/>
        </w:rPr>
        <w:t xml:space="preserve"> </w:t>
      </w:r>
      <w:r w:rsidRPr="00D05E64">
        <w:rPr>
          <w:rFonts w:ascii="Century Gothic" w:hAnsi="Century Gothic"/>
          <w:b/>
          <w:sz w:val="40"/>
        </w:rPr>
        <w:t>Difference</w:t>
      </w:r>
    </w:p>
    <w:p w:rsidR="00D05E64" w:rsidRPr="00D05E64" w:rsidRDefault="00D05E64" w:rsidP="00D05E64">
      <w:pPr>
        <w:rPr>
          <w:rFonts w:ascii="Century Gothic" w:hAnsi="Century Gothic"/>
        </w:rPr>
      </w:pPr>
    </w:p>
    <w:p w:rsidR="006879BD" w:rsidRPr="00D05E64" w:rsidRDefault="00D05E64" w:rsidP="00D05E64">
      <w:pPr>
        <w:rPr>
          <w:rFonts w:ascii="Century Gothic" w:hAnsi="Century Gothic"/>
        </w:rPr>
      </w:pPr>
      <w:r w:rsidRPr="00D05E64">
        <w:rPr>
          <w:rFonts w:ascii="Century Gothic" w:hAnsi="Century Gothic"/>
        </w:rPr>
        <w:t xml:space="preserve">Jigsaw, the mindful approach to PSHE is a progressive and spiral scheme of learning. In planning the lessons, Jigsaw PSHE ensures that learning from previous years is revisited and </w:t>
      </w:r>
      <w:r w:rsidRPr="00D05E64">
        <w:rPr>
          <w:rFonts w:ascii="Century Gothic" w:hAnsi="Century Gothic"/>
        </w:rPr>
        <w:t>extended,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adding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new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concepts,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knowledge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and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skills,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year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on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year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approp</w:t>
      </w:r>
      <w:r w:rsidRPr="00D05E64">
        <w:rPr>
          <w:rFonts w:ascii="Century Gothic" w:hAnsi="Century Gothic"/>
        </w:rPr>
        <w:t>riate.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table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below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draws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out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spiral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knowledge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and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skills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progression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within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planned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 xml:space="preserve">Celebrating </w:t>
      </w:r>
      <w:r w:rsidRPr="00D05E64">
        <w:rPr>
          <w:rFonts w:ascii="Century Gothic" w:hAnsi="Century Gothic"/>
        </w:rPr>
        <w:t>Difference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Puzzle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(unit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of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work)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for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this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age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group,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includes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some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of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key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vocabulary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and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contains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suggestions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for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Family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Learning.</w:t>
      </w:r>
    </w:p>
    <w:p w:rsidR="006879BD" w:rsidRPr="00D05E64" w:rsidRDefault="00D05E64" w:rsidP="00D05E64">
      <w:pPr>
        <w:rPr>
          <w:rFonts w:ascii="Century Gothic" w:hAnsi="Century Gothic"/>
        </w:rPr>
      </w:pPr>
      <w:r w:rsidRPr="00D05E64">
        <w:rPr>
          <w:rFonts w:ascii="Century Gothic" w:hAnsi="Century Gothic"/>
        </w:rPr>
        <w:t>Please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ask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your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child’s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school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for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details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of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any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adaptations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they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have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made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to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programme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in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line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with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their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school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policy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some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of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content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and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vocabulary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may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have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 xml:space="preserve">been </w:t>
      </w:r>
      <w:r w:rsidRPr="00D05E64">
        <w:rPr>
          <w:rFonts w:ascii="Century Gothic" w:hAnsi="Century Gothic"/>
        </w:rPr>
        <w:t>changed,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or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be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taught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in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a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different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year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group.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This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may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be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especially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true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if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this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is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their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first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year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of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using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Jigsaw</w:t>
      </w:r>
      <w:r w:rsidRPr="00D05E64">
        <w:rPr>
          <w:rFonts w:ascii="Century Gothic" w:hAnsi="Century Gothic"/>
        </w:rPr>
        <w:t xml:space="preserve"> </w:t>
      </w:r>
      <w:r w:rsidRPr="00D05E64">
        <w:rPr>
          <w:rFonts w:ascii="Century Gothic" w:hAnsi="Century Gothic"/>
        </w:rPr>
        <w:t>PSHE.</w:t>
      </w:r>
    </w:p>
    <w:p w:rsidR="00D05E64" w:rsidRPr="00D05E64" w:rsidRDefault="00D05E64">
      <w:pPr>
        <w:pStyle w:val="BodyText"/>
        <w:spacing w:before="44" w:after="38" w:line="264" w:lineRule="auto"/>
        <w:ind w:left="44" w:right="211"/>
        <w:rPr>
          <w:rFonts w:ascii="Century Gothic" w:hAnsi="Century Gothic"/>
          <w:sz w:val="20"/>
        </w:rPr>
      </w:pPr>
    </w:p>
    <w:tbl>
      <w:tblPr>
        <w:tblW w:w="0" w:type="auto"/>
        <w:tblInd w:w="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252"/>
        <w:gridCol w:w="4252"/>
        <w:gridCol w:w="4252"/>
      </w:tblGrid>
      <w:tr w:rsidR="006879BD" w:rsidRPr="00D05E64">
        <w:trPr>
          <w:trHeight w:val="495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EB729A"/>
          </w:tcPr>
          <w:p w:rsidR="006879BD" w:rsidRPr="00D05E64" w:rsidRDefault="00D05E64">
            <w:pPr>
              <w:pStyle w:val="TableParagraph"/>
              <w:spacing w:before="138"/>
              <w:ind w:left="30" w:firstLine="0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FF"/>
                <w:spacing w:val="-5"/>
              </w:rPr>
              <w:t>Year Group</w:t>
            </w:r>
            <w:bookmarkStart w:id="0" w:name="_GoBack"/>
            <w:bookmarkEnd w:id="0"/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</w:tcPr>
          <w:p w:rsidR="006879BD" w:rsidRPr="00D05E64" w:rsidRDefault="00D05E64">
            <w:pPr>
              <w:pStyle w:val="TableParagraph"/>
              <w:spacing w:before="138"/>
              <w:ind w:left="20" w:firstLine="0"/>
              <w:jc w:val="center"/>
              <w:rPr>
                <w:rFonts w:ascii="Century Gothic" w:hAnsi="Century Gothic"/>
                <w:b/>
              </w:rPr>
            </w:pPr>
            <w:r w:rsidRPr="00D05E64">
              <w:rPr>
                <w:rFonts w:ascii="Century Gothic" w:hAnsi="Century Gothic"/>
                <w:b/>
                <w:color w:val="FFFFFF"/>
                <w:spacing w:val="-2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EB729A"/>
          </w:tcPr>
          <w:p w:rsidR="006879BD" w:rsidRPr="00D05E64" w:rsidRDefault="00D05E64">
            <w:pPr>
              <w:pStyle w:val="TableParagraph"/>
              <w:spacing w:before="138"/>
              <w:ind w:left="985" w:firstLine="0"/>
              <w:rPr>
                <w:rFonts w:ascii="Century Gothic" w:hAnsi="Century Gothic"/>
                <w:b/>
              </w:rPr>
            </w:pPr>
            <w:r w:rsidRPr="00D05E64">
              <w:rPr>
                <w:rFonts w:ascii="Century Gothic" w:hAnsi="Century Gothic"/>
                <w:b/>
                <w:color w:val="FFFFFF"/>
                <w:w w:val="90"/>
              </w:rPr>
              <w:t>Social</w:t>
            </w:r>
            <w:r w:rsidRPr="00D05E64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D05E64">
              <w:rPr>
                <w:rFonts w:ascii="Century Gothic" w:hAnsi="Century Gothic"/>
                <w:b/>
                <w:color w:val="FFFFFF"/>
                <w:w w:val="90"/>
              </w:rPr>
              <w:t>and</w:t>
            </w:r>
            <w:r w:rsidRPr="00D05E64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D05E64">
              <w:rPr>
                <w:rFonts w:ascii="Century Gothic" w:hAnsi="Century Gothic"/>
                <w:b/>
                <w:color w:val="FFFFFF"/>
                <w:w w:val="90"/>
              </w:rPr>
              <w:t>Emotional</w:t>
            </w:r>
            <w:r w:rsidRPr="00D05E64">
              <w:rPr>
                <w:rFonts w:ascii="Century Gothic" w:hAnsi="Century Gothic"/>
                <w:b/>
                <w:color w:val="FFFFFF"/>
                <w:spacing w:val="-1"/>
                <w:w w:val="90"/>
              </w:rPr>
              <w:t xml:space="preserve"> </w:t>
            </w:r>
            <w:r w:rsidRPr="00D05E64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EB729A"/>
          </w:tcPr>
          <w:p w:rsidR="006879BD" w:rsidRPr="00D05E64" w:rsidRDefault="00D05E64">
            <w:pPr>
              <w:pStyle w:val="TableParagraph"/>
              <w:spacing w:before="138"/>
              <w:ind w:left="859" w:firstLine="0"/>
              <w:rPr>
                <w:rFonts w:ascii="Century Gothic" w:hAnsi="Century Gothic"/>
                <w:b/>
              </w:rPr>
            </w:pPr>
            <w:r w:rsidRPr="00D05E64">
              <w:rPr>
                <w:rFonts w:ascii="Century Gothic" w:hAnsi="Century Gothic"/>
                <w:b/>
                <w:color w:val="FFFFFF"/>
                <w:w w:val="90"/>
              </w:rPr>
              <w:t>Questions</w:t>
            </w:r>
            <w:r w:rsidRPr="00D05E64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D05E64">
              <w:rPr>
                <w:rFonts w:ascii="Century Gothic" w:hAnsi="Century Gothic"/>
                <w:b/>
                <w:color w:val="FFFFFF"/>
                <w:w w:val="90"/>
              </w:rPr>
              <w:t>for</w:t>
            </w:r>
            <w:r w:rsidRPr="00D05E64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D05E64">
              <w:rPr>
                <w:rFonts w:ascii="Century Gothic" w:hAnsi="Century Gothic"/>
                <w:b/>
                <w:color w:val="FFFFFF"/>
                <w:w w:val="90"/>
              </w:rPr>
              <w:t>Family</w:t>
            </w:r>
            <w:r w:rsidRPr="00D05E64">
              <w:rPr>
                <w:rFonts w:ascii="Century Gothic" w:hAnsi="Century Gothic"/>
                <w:b/>
                <w:color w:val="FFFFFF"/>
                <w:spacing w:val="-4"/>
                <w:w w:val="90"/>
              </w:rPr>
              <w:t xml:space="preserve"> </w:t>
            </w:r>
            <w:r w:rsidRPr="00D05E64">
              <w:rPr>
                <w:rFonts w:ascii="Century Gothic" w:hAnsi="Century Gothic"/>
                <w:b/>
                <w:color w:val="FFFFFF"/>
                <w:spacing w:val="-2"/>
                <w:w w:val="90"/>
              </w:rPr>
              <w:t>Learning</w:t>
            </w:r>
          </w:p>
        </w:tc>
      </w:tr>
      <w:tr w:rsidR="006879BD" w:rsidRPr="00D05E64">
        <w:trPr>
          <w:trHeight w:val="3438"/>
        </w:trPr>
        <w:tc>
          <w:tcPr>
            <w:tcW w:w="1417" w:type="dxa"/>
            <w:vMerge w:val="restart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6879BD" w:rsidRPr="00D05E64" w:rsidRDefault="00D05E64">
            <w:pPr>
              <w:pStyle w:val="TableParagraph"/>
              <w:spacing w:before="108"/>
              <w:ind w:left="169" w:firstLine="0"/>
              <w:rPr>
                <w:rFonts w:ascii="Century Gothic" w:hAnsi="Century Gothic"/>
                <w:b/>
              </w:rPr>
            </w:pPr>
            <w:r w:rsidRPr="00D05E64">
              <w:rPr>
                <w:rFonts w:ascii="Century Gothic" w:hAnsi="Century Gothic"/>
                <w:b/>
                <w:spacing w:val="-2"/>
              </w:rPr>
              <w:t>Ages</w:t>
            </w:r>
            <w:r w:rsidRPr="00D05E64">
              <w:rPr>
                <w:rFonts w:ascii="Century Gothic" w:hAnsi="Century Gothic"/>
                <w:b/>
                <w:spacing w:val="-7"/>
              </w:rPr>
              <w:t xml:space="preserve"> </w:t>
            </w:r>
            <w:r w:rsidRPr="00D05E64">
              <w:rPr>
                <w:rFonts w:ascii="Century Gothic" w:hAnsi="Century Gothic"/>
                <w:b/>
                <w:spacing w:val="-2"/>
              </w:rPr>
              <w:t>6-</w:t>
            </w:r>
            <w:r w:rsidRPr="00D05E64">
              <w:rPr>
                <w:rFonts w:ascii="Century Gothic" w:hAnsi="Century Gothic"/>
                <w:b/>
                <w:spacing w:val="-10"/>
              </w:rPr>
              <w:t>7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6879BD" w:rsidRPr="00D05E64" w:rsidRDefault="00D05E64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117" w:line="232" w:lineRule="auto"/>
              <w:ind w:right="481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there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are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stereotypes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about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boys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and girls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524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Know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it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OK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not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conform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 xml:space="preserve">gender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stereotypes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Know</w:t>
            </w:r>
            <w:r w:rsidRPr="00D05E64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it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is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good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yourself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776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sometimes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people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get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 xml:space="preserve">bullied </w:t>
            </w:r>
            <w:r w:rsidRPr="00D05E64">
              <w:rPr>
                <w:rFonts w:ascii="Century Gothic" w:hAnsi="Century Gothic"/>
                <w:sz w:val="20"/>
              </w:rPr>
              <w:t>because of difference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358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the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difference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between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right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 xml:space="preserve">wrong </w:t>
            </w:r>
            <w:r w:rsidRPr="00D05E64">
              <w:rPr>
                <w:rFonts w:ascii="Century Gothic" w:hAnsi="Century Gothic"/>
                <w:sz w:val="20"/>
              </w:rPr>
              <w:t>and the role that choice has to play in this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385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Know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friends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can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different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still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 xml:space="preserve">be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friends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Know</w:t>
            </w:r>
            <w:r w:rsidRPr="00D05E64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where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get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help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if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being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bullied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226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Know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the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difference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between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a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one-off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 xml:space="preserve">incident </w:t>
            </w:r>
            <w:r w:rsidRPr="00D05E64">
              <w:rPr>
                <w:rFonts w:ascii="Century Gothic" w:hAnsi="Century Gothic"/>
                <w:sz w:val="20"/>
              </w:rPr>
              <w:t>and bullying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6879BD" w:rsidRPr="00D05E64" w:rsidRDefault="00D05E64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117" w:line="232" w:lineRule="auto"/>
              <w:ind w:right="184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Understand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boys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girls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can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similar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in lots of ways and that is OK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245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Understand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boys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girls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can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 xml:space="preserve">different </w:t>
            </w:r>
            <w:r w:rsidRPr="00D05E64">
              <w:rPr>
                <w:rFonts w:ascii="Century Gothic" w:hAnsi="Century Gothic"/>
                <w:sz w:val="20"/>
              </w:rPr>
              <w:t>in lots of ways and that is OK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313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Explain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how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being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bullied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can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make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 xml:space="preserve">someone 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>feel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618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Can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choose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kind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someone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who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is being bullied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489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Know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how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stand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up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for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themselves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when they need to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522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Recognise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they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shouldn’t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judge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 xml:space="preserve">people </w:t>
            </w:r>
            <w:r w:rsidRPr="00D05E64">
              <w:rPr>
                <w:rFonts w:ascii="Century Gothic" w:hAnsi="Century Gothic"/>
                <w:sz w:val="20"/>
              </w:rPr>
              <w:t>because they are different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6" w:line="232" w:lineRule="auto"/>
              <w:ind w:right="351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Understand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everyone’s</w:t>
            </w:r>
            <w:r w:rsidRPr="00D05E64">
              <w:rPr>
                <w:rFonts w:ascii="Century Gothic" w:hAnsi="Century Gothic"/>
                <w:spacing w:val="-11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differences</w:t>
            </w:r>
            <w:r w:rsidRPr="00D05E64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 xml:space="preserve">make </w:t>
            </w:r>
            <w:r w:rsidRPr="00D05E64">
              <w:rPr>
                <w:rFonts w:ascii="Century Gothic" w:hAnsi="Century Gothic"/>
                <w:sz w:val="20"/>
              </w:rPr>
              <w:t>them special and unique</w:t>
            </w:r>
          </w:p>
        </w:tc>
        <w:tc>
          <w:tcPr>
            <w:tcW w:w="4252" w:type="dxa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6879BD" w:rsidRPr="00D05E64" w:rsidRDefault="00D05E64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112"/>
              <w:ind w:hanging="17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What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is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bullying?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4" w:line="232" w:lineRule="auto"/>
              <w:ind w:right="39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Do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all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boys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have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the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same,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all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girls have to be the same?</w:t>
            </w:r>
          </w:p>
          <w:p w:rsidR="006879BD" w:rsidRPr="00D05E64" w:rsidRDefault="00D05E64">
            <w:pPr>
              <w:pStyle w:val="TableParagraph"/>
              <w:spacing w:before="0" w:line="200" w:lineRule="exact"/>
              <w:ind w:firstLine="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How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do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you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feel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about</w:t>
            </w:r>
            <w:r w:rsidRPr="00D05E64">
              <w:rPr>
                <w:rFonts w:ascii="Century Gothic" w:hAnsi="Century Gothic"/>
                <w:spacing w:val="-8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this?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Are stereotypes fair?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325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Can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person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friends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with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someone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who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is different from them?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Can</w:t>
            </w:r>
            <w:r w:rsidRPr="00D05E64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we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choose</w:t>
            </w:r>
            <w:r w:rsidRPr="00D05E64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how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we</w:t>
            </w:r>
            <w:r w:rsidRPr="00D05E64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treat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other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people?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508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Can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being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different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used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reason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for bullying? How do you feel about that?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378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pacing w:val="-2"/>
                <w:sz w:val="20"/>
              </w:rPr>
              <w:t>If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you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were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worried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about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bullying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what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 xml:space="preserve">could </w:t>
            </w:r>
            <w:r w:rsidRPr="00D05E64">
              <w:rPr>
                <w:rFonts w:ascii="Century Gothic" w:hAnsi="Century Gothic"/>
                <w:sz w:val="20"/>
              </w:rPr>
              <w:t>you do?</w:t>
            </w:r>
          </w:p>
          <w:p w:rsidR="006879BD" w:rsidRPr="00D05E64" w:rsidRDefault="00D05E64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Does</w:t>
            </w:r>
            <w:r w:rsidRPr="00D05E64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Calm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Me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time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help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you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feel</w:t>
            </w:r>
            <w:r w:rsidRPr="00D05E64">
              <w:rPr>
                <w:rFonts w:ascii="Century Gothic" w:hAnsi="Century Gothic"/>
                <w:spacing w:val="-9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peaceful?</w:t>
            </w:r>
          </w:p>
        </w:tc>
      </w:tr>
      <w:tr w:rsidR="006879BD" w:rsidRPr="00D05E64">
        <w:trPr>
          <w:trHeight w:val="1051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6879BD" w:rsidRPr="00D05E64" w:rsidRDefault="006879BD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6879BD" w:rsidRPr="00D05E64" w:rsidRDefault="00D05E64">
            <w:pPr>
              <w:pStyle w:val="TableParagraph"/>
              <w:spacing w:before="127" w:line="232" w:lineRule="auto"/>
              <w:ind w:left="170" w:right="44" w:firstLine="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sz w:val="20"/>
              </w:rPr>
              <w:t>In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this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Puzzle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(unit)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the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class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talk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about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gender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stereotypes,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boys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girls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can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have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differences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similarities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is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OK.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They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talk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about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children being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bullied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because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they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are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different,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this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shouldn’t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happen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how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support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classmate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who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is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being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bullied.</w:t>
            </w:r>
            <w:r w:rsidRPr="00D05E64">
              <w:rPr>
                <w:rFonts w:ascii="Century Gothic" w:hAnsi="Century Gothic"/>
                <w:spacing w:val="-10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The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children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talk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about</w:t>
            </w:r>
            <w:r w:rsidRPr="00D05E64">
              <w:rPr>
                <w:rFonts w:ascii="Century Gothic" w:hAnsi="Century Gothic"/>
                <w:spacing w:val="-7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feelings associated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with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bullying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how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where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get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help.</w:t>
            </w:r>
            <w:r w:rsidRPr="00D05E64">
              <w:rPr>
                <w:rFonts w:ascii="Century Gothic" w:hAnsi="Century Gothic"/>
                <w:spacing w:val="-13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They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talk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about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similarities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differences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and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that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OK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for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friends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to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have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differences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without</w:t>
            </w:r>
            <w:r w:rsidRPr="00D05E64">
              <w:rPr>
                <w:rFonts w:ascii="Century Gothic" w:hAnsi="Century Gothic"/>
                <w:spacing w:val="-12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z w:val="20"/>
              </w:rPr>
              <w:t>it affecting their friendship.</w:t>
            </w:r>
          </w:p>
        </w:tc>
      </w:tr>
      <w:tr w:rsidR="006879BD" w:rsidRPr="00D05E64">
        <w:trPr>
          <w:trHeight w:val="651"/>
        </w:trPr>
        <w:tc>
          <w:tcPr>
            <w:tcW w:w="1417" w:type="dxa"/>
            <w:vMerge/>
            <w:tcBorders>
              <w:top w:val="nil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6879BD" w:rsidRPr="00D05E64" w:rsidRDefault="006879BD">
            <w:pPr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EB729A"/>
              <w:left w:val="single" w:sz="8" w:space="0" w:color="EB729A"/>
              <w:bottom w:val="single" w:sz="8" w:space="0" w:color="EB729A"/>
              <w:right w:val="single" w:sz="8" w:space="0" w:color="EB729A"/>
            </w:tcBorders>
          </w:tcPr>
          <w:p w:rsidR="006879BD" w:rsidRPr="00D05E64" w:rsidRDefault="00D05E64">
            <w:pPr>
              <w:pStyle w:val="TableParagraph"/>
              <w:spacing w:before="126" w:line="232" w:lineRule="auto"/>
              <w:ind w:left="170" w:right="44" w:firstLine="0"/>
              <w:rPr>
                <w:rFonts w:ascii="Century Gothic" w:hAnsi="Century Gothic"/>
                <w:sz w:val="20"/>
              </w:rPr>
            </w:pPr>
            <w:r w:rsidRPr="00D05E64">
              <w:rPr>
                <w:rFonts w:ascii="Century Gothic" w:hAnsi="Century Gothic"/>
                <w:b/>
                <w:spacing w:val="-2"/>
                <w:sz w:val="20"/>
              </w:rPr>
              <w:t>New</w:t>
            </w:r>
            <w:r w:rsidRPr="00D05E64">
              <w:rPr>
                <w:rFonts w:ascii="Century Gothic" w:hAnsi="Century Gothic"/>
                <w:b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b/>
                <w:spacing w:val="-2"/>
                <w:sz w:val="20"/>
              </w:rPr>
              <w:t>key</w:t>
            </w:r>
            <w:r w:rsidRPr="00D05E64">
              <w:rPr>
                <w:rFonts w:ascii="Century Gothic" w:hAnsi="Century Gothic"/>
                <w:b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b/>
                <w:spacing w:val="-2"/>
                <w:sz w:val="20"/>
              </w:rPr>
              <w:t>vocabulary</w:t>
            </w:r>
            <w:r w:rsidRPr="00D05E64">
              <w:rPr>
                <w:rFonts w:ascii="Century Gothic" w:hAnsi="Century Gothic"/>
                <w:b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b/>
                <w:spacing w:val="-2"/>
                <w:sz w:val="20"/>
              </w:rPr>
              <w:t>that</w:t>
            </w:r>
            <w:r w:rsidRPr="00D05E64">
              <w:rPr>
                <w:rFonts w:ascii="Century Gothic" w:hAnsi="Century Gothic"/>
                <w:b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b/>
                <w:spacing w:val="-2"/>
                <w:sz w:val="20"/>
              </w:rPr>
              <w:t>may</w:t>
            </w:r>
            <w:r w:rsidRPr="00D05E64">
              <w:rPr>
                <w:rFonts w:ascii="Century Gothic" w:hAnsi="Century Gothic"/>
                <w:b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b/>
                <w:spacing w:val="-2"/>
                <w:sz w:val="20"/>
              </w:rPr>
              <w:t>be</w:t>
            </w:r>
            <w:r w:rsidRPr="00D05E64">
              <w:rPr>
                <w:rFonts w:ascii="Century Gothic" w:hAnsi="Century Gothic"/>
                <w:b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b/>
                <w:spacing w:val="-2"/>
                <w:sz w:val="20"/>
              </w:rPr>
              <w:t>introduced:</w:t>
            </w:r>
            <w:r w:rsidRPr="00D05E64">
              <w:rPr>
                <w:rFonts w:ascii="Century Gothic" w:hAnsi="Century Gothic"/>
                <w:b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Boys,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Girls,</w:t>
            </w:r>
            <w:r w:rsidRPr="00D05E64">
              <w:rPr>
                <w:rFonts w:ascii="Century Gothic" w:hAnsi="Century Gothic"/>
                <w:spacing w:val="-1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Assumptions,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Stereotypes,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Special,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Kind,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Unkind,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Feelings,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Sad,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Lonely,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Help,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Stand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up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>for,</w:t>
            </w:r>
            <w:r w:rsidRPr="00D05E64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D05E64">
              <w:rPr>
                <w:rFonts w:ascii="Century Gothic" w:hAnsi="Century Gothic"/>
                <w:spacing w:val="-2"/>
                <w:sz w:val="20"/>
              </w:rPr>
              <w:t xml:space="preserve">Male, </w:t>
            </w:r>
            <w:r w:rsidRPr="00D05E64">
              <w:rPr>
                <w:rFonts w:ascii="Century Gothic" w:hAnsi="Century Gothic"/>
                <w:sz w:val="20"/>
              </w:rPr>
              <w:t>Female, Diversity, Fairness, Kindness, Friends, Value.</w:t>
            </w:r>
          </w:p>
        </w:tc>
      </w:tr>
    </w:tbl>
    <w:p w:rsidR="006879BD" w:rsidRDefault="006879BD">
      <w:pPr>
        <w:pStyle w:val="BodyText"/>
        <w:spacing w:before="4"/>
        <w:rPr>
          <w:sz w:val="11"/>
        </w:rPr>
      </w:pPr>
    </w:p>
    <w:p w:rsidR="006879BD" w:rsidRDefault="006879BD">
      <w:pPr>
        <w:pStyle w:val="BodyText"/>
        <w:spacing w:before="107"/>
      </w:pPr>
    </w:p>
    <w:p w:rsidR="006879BD" w:rsidRDefault="00D05E64">
      <w:pPr>
        <w:spacing w:before="1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w w:val="85"/>
          <w:sz w:val="16"/>
        </w:rPr>
        <w:t>©</w:t>
      </w:r>
      <w:r>
        <w:rPr>
          <w:rFonts w:ascii="Tahoma" w:hAnsi="Tahoma"/>
          <w:b/>
          <w:spacing w:val="-3"/>
          <w:w w:val="85"/>
          <w:sz w:val="16"/>
        </w:rPr>
        <w:t xml:space="preserve"> </w:t>
      </w:r>
      <w:r>
        <w:rPr>
          <w:rFonts w:ascii="Tahoma" w:hAnsi="Tahoma"/>
          <w:b/>
          <w:w w:val="85"/>
          <w:sz w:val="16"/>
        </w:rPr>
        <w:t>Jigsaw</w:t>
      </w:r>
      <w:r>
        <w:rPr>
          <w:rFonts w:ascii="Tahoma" w:hAnsi="Tahoma"/>
          <w:b/>
          <w:spacing w:val="-2"/>
          <w:w w:val="85"/>
          <w:sz w:val="16"/>
        </w:rPr>
        <w:t xml:space="preserve"> </w:t>
      </w:r>
      <w:r>
        <w:rPr>
          <w:rFonts w:ascii="Tahoma" w:hAnsi="Tahoma"/>
          <w:b/>
          <w:w w:val="85"/>
          <w:sz w:val="16"/>
        </w:rPr>
        <w:t>Education</w:t>
      </w:r>
      <w:r>
        <w:rPr>
          <w:rFonts w:ascii="Tahoma" w:hAnsi="Tahoma"/>
          <w:b/>
          <w:spacing w:val="-3"/>
          <w:w w:val="85"/>
          <w:sz w:val="16"/>
        </w:rPr>
        <w:t xml:space="preserve"> </w:t>
      </w:r>
      <w:r>
        <w:rPr>
          <w:rFonts w:ascii="Tahoma" w:hAnsi="Tahoma"/>
          <w:b/>
          <w:w w:val="85"/>
          <w:sz w:val="16"/>
        </w:rPr>
        <w:t>Group</w:t>
      </w:r>
      <w:r>
        <w:rPr>
          <w:rFonts w:ascii="Tahoma" w:hAnsi="Tahoma"/>
          <w:b/>
          <w:spacing w:val="-2"/>
          <w:w w:val="85"/>
          <w:sz w:val="16"/>
        </w:rPr>
        <w:t xml:space="preserve"> </w:t>
      </w:r>
      <w:r>
        <w:rPr>
          <w:rFonts w:ascii="Tahoma" w:hAnsi="Tahoma"/>
          <w:b/>
          <w:spacing w:val="-4"/>
          <w:w w:val="85"/>
          <w:sz w:val="16"/>
        </w:rPr>
        <w:t>2023</w:t>
      </w:r>
    </w:p>
    <w:sectPr w:rsidR="006879BD">
      <w:headerReference w:type="default" r:id="rId7"/>
      <w:type w:val="continuous"/>
      <w:pgSz w:w="16840" w:h="11910" w:orient="landscape"/>
      <w:pgMar w:top="1320" w:right="1275" w:bottom="0" w:left="1275" w:header="36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05E64">
      <w:r>
        <w:separator/>
      </w:r>
    </w:p>
  </w:endnote>
  <w:endnote w:type="continuationSeparator" w:id="0">
    <w:p w:rsidR="00000000" w:rsidRDefault="00D05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05E64">
      <w:r>
        <w:separator/>
      </w:r>
    </w:p>
  </w:footnote>
  <w:footnote w:type="continuationSeparator" w:id="0">
    <w:p w:rsidR="00000000" w:rsidRDefault="00D05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9BD" w:rsidRDefault="00D05E64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  <w:lang w:val="en-GB" w:eastAsia="en-GB"/>
      </w:rPr>
      <mc:AlternateContent>
        <mc:Choice Requires="wpg">
          <w:drawing>
            <wp:anchor distT="0" distB="0" distL="0" distR="0" simplePos="0" relativeHeight="487532032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EA3F6F2" id="Group 1" o:spid="_x0000_s1026" style="position:absolute;margin-left:367.8pt;margin-top:18.2pt;width:98pt;height:33.3pt;z-index:-15784448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725B"/>
    <w:multiLevelType w:val="hybridMultilevel"/>
    <w:tmpl w:val="A9A231CC"/>
    <w:lvl w:ilvl="0" w:tplc="D2A0CB7A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 w:tplc="7F7656AC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7E02B5B4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5FA8042A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FEF0CD24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9278AA22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56961436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CBC27BC8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0A387888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244F2024"/>
    <w:multiLevelType w:val="hybridMultilevel"/>
    <w:tmpl w:val="7A84C16E"/>
    <w:lvl w:ilvl="0" w:tplc="1734635A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 w:tplc="F516F894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FC98F888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2D0ECE32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118A52A4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B2F26744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34E6CC6A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8C2CF19A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3112083A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4C5F198F"/>
    <w:multiLevelType w:val="hybridMultilevel"/>
    <w:tmpl w:val="4EE87B0A"/>
    <w:lvl w:ilvl="0" w:tplc="B108F638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EB729A"/>
        <w:spacing w:val="0"/>
        <w:w w:val="100"/>
        <w:sz w:val="18"/>
        <w:szCs w:val="18"/>
        <w:lang w:val="en-US" w:eastAsia="en-US" w:bidi="ar-SA"/>
      </w:rPr>
    </w:lvl>
    <w:lvl w:ilvl="1" w:tplc="4CB04FBE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C4E2B424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38F0CF1A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B1D0F5B2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7504A4A0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1BDC0CD2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288AA3A0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BD98E888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879BD"/>
    <w:rsid w:val="006879BD"/>
    <w:rsid w:val="00D0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CAAE7"/>
  <w15:docId w15:val="{158045F6-90ED-451C-9B91-AB548867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18"/>
      <w:szCs w:val="18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340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2573</Characters>
  <Application>Microsoft Office Word</Application>
  <DocSecurity>0</DocSecurity>
  <Lines>21</Lines>
  <Paragraphs>6</Paragraphs>
  <ScaleCrop>false</ScaleCrop>
  <Company>JSPC Computer Services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Bosham Primary School Head Teacher</cp:lastModifiedBy>
  <cp:revision>2</cp:revision>
  <dcterms:created xsi:type="dcterms:W3CDTF">2025-06-11T11:15:00Z</dcterms:created>
  <dcterms:modified xsi:type="dcterms:W3CDTF">2025-06-11T11:18:00Z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