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EBB21" w14:textId="0BED0826" w:rsidR="002E304A" w:rsidRDefault="00B815FD" w:rsidP="002E304A">
      <w:pPr>
        <w:rPr>
          <w:rFonts w:ascii="Open Sans" w:hAnsi="Open Sans" w:cs="Open Sans"/>
          <w:noProof/>
          <w:sz w:val="40"/>
          <w:szCs w:val="40"/>
        </w:rPr>
      </w:pPr>
      <w:r>
        <w:rPr>
          <w:noProof/>
          <w:lang w:eastAsia="en-GB"/>
        </w:rPr>
        <w:drawing>
          <wp:anchor distT="0" distB="0" distL="114300" distR="114300" simplePos="0" relativeHeight="251659264" behindDoc="0" locked="0" layoutInCell="1" allowOverlap="1" wp14:anchorId="19B2A456" wp14:editId="21CB4997">
            <wp:simplePos x="0" y="0"/>
            <wp:positionH relativeFrom="margin">
              <wp:align>center</wp:align>
            </wp:positionH>
            <wp:positionV relativeFrom="margin">
              <wp:align>top</wp:align>
            </wp:positionV>
            <wp:extent cx="3331210" cy="2876550"/>
            <wp:effectExtent l="19050" t="19050" r="21590" b="190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1210" cy="287655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p>
    <w:p w14:paraId="4DBDD49A" w14:textId="77777777" w:rsidR="002E304A" w:rsidRDefault="002E304A" w:rsidP="002E304A">
      <w:pPr>
        <w:ind w:left="360" w:hanging="360"/>
        <w:jc w:val="center"/>
        <w:rPr>
          <w:rFonts w:ascii="Open Sans" w:hAnsi="Open Sans" w:cs="Open Sans"/>
          <w:noProof/>
          <w:sz w:val="40"/>
          <w:szCs w:val="40"/>
        </w:rPr>
      </w:pPr>
    </w:p>
    <w:p w14:paraId="0691FC47" w14:textId="77777777" w:rsidR="002E304A" w:rsidRDefault="002E304A" w:rsidP="002E304A">
      <w:pPr>
        <w:ind w:left="360" w:hanging="360"/>
        <w:jc w:val="center"/>
        <w:rPr>
          <w:rFonts w:ascii="Open Sans" w:hAnsi="Open Sans" w:cs="Open Sans"/>
          <w:noProof/>
          <w:sz w:val="40"/>
          <w:szCs w:val="40"/>
        </w:rPr>
      </w:pPr>
    </w:p>
    <w:p w14:paraId="2987EB96" w14:textId="77777777" w:rsidR="002E304A" w:rsidRDefault="002E304A" w:rsidP="002E304A">
      <w:pPr>
        <w:ind w:left="360" w:hanging="360"/>
        <w:jc w:val="center"/>
        <w:rPr>
          <w:rFonts w:ascii="Open Sans" w:hAnsi="Open Sans" w:cs="Open Sans"/>
          <w:noProof/>
          <w:sz w:val="40"/>
          <w:szCs w:val="40"/>
        </w:rPr>
      </w:pPr>
    </w:p>
    <w:p w14:paraId="5E65B162" w14:textId="77777777" w:rsidR="002E304A" w:rsidRDefault="002E304A" w:rsidP="002E304A">
      <w:pPr>
        <w:ind w:left="360" w:hanging="360"/>
        <w:jc w:val="center"/>
        <w:rPr>
          <w:rFonts w:ascii="Open Sans" w:hAnsi="Open Sans" w:cs="Open Sans"/>
          <w:noProof/>
          <w:sz w:val="40"/>
          <w:szCs w:val="40"/>
        </w:rPr>
      </w:pPr>
    </w:p>
    <w:p w14:paraId="7E52D8E9" w14:textId="77777777" w:rsidR="002E304A" w:rsidRDefault="002E304A" w:rsidP="002E304A">
      <w:pPr>
        <w:ind w:left="360" w:hanging="360"/>
        <w:jc w:val="center"/>
        <w:rPr>
          <w:rFonts w:ascii="Open Sans" w:hAnsi="Open Sans" w:cs="Open Sans"/>
          <w:noProof/>
          <w:sz w:val="40"/>
          <w:szCs w:val="40"/>
        </w:rPr>
      </w:pPr>
    </w:p>
    <w:p w14:paraId="4B585A74" w14:textId="77777777" w:rsidR="002E304A" w:rsidRDefault="002E304A" w:rsidP="002E304A">
      <w:pPr>
        <w:ind w:left="360" w:hanging="360"/>
        <w:jc w:val="center"/>
        <w:rPr>
          <w:rFonts w:ascii="Open Sans" w:hAnsi="Open Sans" w:cs="Open Sans"/>
          <w:noProof/>
          <w:sz w:val="40"/>
          <w:szCs w:val="40"/>
        </w:rPr>
      </w:pPr>
    </w:p>
    <w:p w14:paraId="1792FF11" w14:textId="0532E0F7" w:rsidR="002E304A" w:rsidRPr="008365B5" w:rsidRDefault="002E304A" w:rsidP="00B815FD">
      <w:pPr>
        <w:spacing w:after="0"/>
        <w:ind w:left="360" w:hanging="360"/>
        <w:jc w:val="center"/>
        <w:rPr>
          <w:rFonts w:ascii="Open Sans" w:hAnsi="Open Sans" w:cs="Open Sans"/>
          <w:sz w:val="40"/>
          <w:szCs w:val="40"/>
        </w:rPr>
      </w:pP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14:paraId="7D4FEA5E" w14:textId="77777777" w:rsidR="002E304A" w:rsidRDefault="002E304A" w:rsidP="00B815FD">
      <w:pPr>
        <w:spacing w:after="0"/>
        <w:jc w:val="center"/>
        <w:rPr>
          <w:rFonts w:ascii="Tahoma" w:hAnsi="Tahoma" w:cs="Tahoma"/>
          <w:sz w:val="23"/>
          <w:szCs w:val="23"/>
        </w:rPr>
      </w:pPr>
      <w:r>
        <w:rPr>
          <w:rFonts w:ascii="Tahoma" w:hAnsi="Tahoma" w:cs="Tahoma"/>
          <w:sz w:val="23"/>
          <w:szCs w:val="23"/>
        </w:rPr>
        <w:t>Bosham Primary School, Walton Lane, Bosham, West Sussex PO18 8QF</w:t>
      </w:r>
    </w:p>
    <w:p w14:paraId="7DDF0504" w14:textId="79445653" w:rsidR="002E304A" w:rsidRDefault="00B815FD" w:rsidP="00B815FD">
      <w:pPr>
        <w:spacing w:after="0"/>
        <w:ind w:left="720"/>
        <w:jc w:val="both"/>
        <w:rPr>
          <w:rFonts w:ascii="Tahoma" w:hAnsi="Tahoma" w:cs="Tahoma"/>
          <w:sz w:val="24"/>
          <w:szCs w:val="24"/>
        </w:rPr>
      </w:pPr>
      <w:r>
        <w:rPr>
          <w:rFonts w:ascii="Tahoma" w:hAnsi="Tahoma" w:cs="Tahoma"/>
          <w:sz w:val="24"/>
        </w:rPr>
        <w:t xml:space="preserve">Headteacher: </w:t>
      </w:r>
      <w:r w:rsidR="002E304A">
        <w:rPr>
          <w:rFonts w:ascii="Tahoma" w:hAnsi="Tahoma" w:cs="Tahoma"/>
          <w:sz w:val="24"/>
        </w:rPr>
        <w:t>Jacquelyn</w:t>
      </w:r>
      <w:r w:rsidR="00F609C3">
        <w:rPr>
          <w:rFonts w:ascii="Tahoma" w:hAnsi="Tahoma" w:cs="Tahoma"/>
          <w:sz w:val="24"/>
        </w:rPr>
        <w:t xml:space="preserve"> </w:t>
      </w:r>
      <w:proofErr w:type="spellStart"/>
      <w:r w:rsidR="00F609C3">
        <w:rPr>
          <w:rFonts w:ascii="Tahoma" w:hAnsi="Tahoma" w:cs="Tahoma"/>
          <w:sz w:val="24"/>
        </w:rPr>
        <w:t>Wattam</w:t>
      </w:r>
      <w:proofErr w:type="spellEnd"/>
      <w:r w:rsidR="002E304A">
        <w:rPr>
          <w:rFonts w:ascii="Tahoma" w:hAnsi="Tahoma" w:cs="Tahoma"/>
          <w:sz w:val="24"/>
        </w:rPr>
        <w:t xml:space="preserve"> </w:t>
      </w:r>
      <w:proofErr w:type="spellStart"/>
      <w:proofErr w:type="gramStart"/>
      <w:r w:rsidR="002E304A">
        <w:rPr>
          <w:rFonts w:ascii="Tahoma" w:hAnsi="Tahoma" w:cs="Tahoma"/>
          <w:sz w:val="24"/>
        </w:rPr>
        <w:t>B.Ed</w:t>
      </w:r>
      <w:proofErr w:type="spellEnd"/>
      <w:proofErr w:type="gramEnd"/>
      <w:r w:rsidR="002E304A">
        <w:rPr>
          <w:rFonts w:ascii="Tahoma" w:hAnsi="Tahoma" w:cs="Tahoma"/>
          <w:sz w:val="24"/>
        </w:rPr>
        <w:t xml:space="preserve">(Hons); </w:t>
      </w:r>
      <w:proofErr w:type="spellStart"/>
      <w:r w:rsidR="002E304A">
        <w:rPr>
          <w:rFonts w:ascii="Tahoma" w:hAnsi="Tahoma" w:cs="Tahoma"/>
          <w:sz w:val="24"/>
        </w:rPr>
        <w:t>MAEd</w:t>
      </w:r>
      <w:proofErr w:type="spellEnd"/>
      <w:r w:rsidR="002E304A">
        <w:rPr>
          <w:rFonts w:ascii="Tahoma" w:hAnsi="Tahoma" w:cs="Tahoma"/>
          <w:sz w:val="24"/>
        </w:rPr>
        <w:t>; NPQH</w:t>
      </w:r>
    </w:p>
    <w:p w14:paraId="6FD067CE" w14:textId="77777777" w:rsidR="002E304A" w:rsidRDefault="002E304A" w:rsidP="00B815FD">
      <w:pPr>
        <w:spacing w:after="0"/>
        <w:jc w:val="center"/>
        <w:rPr>
          <w:rFonts w:ascii="Tahoma" w:hAnsi="Tahoma" w:cs="Tahoma"/>
          <w:sz w:val="24"/>
        </w:rPr>
      </w:pPr>
      <w:r>
        <w:rPr>
          <w:rFonts w:ascii="Tahoma" w:hAnsi="Tahoma" w:cs="Tahoma"/>
          <w:sz w:val="24"/>
        </w:rPr>
        <w:t>Tel: 01243 572375</w:t>
      </w:r>
    </w:p>
    <w:p w14:paraId="292B45B2" w14:textId="0E3E4A65" w:rsidR="002E304A" w:rsidRDefault="002E304A" w:rsidP="00B815FD">
      <w:pPr>
        <w:spacing w:after="0"/>
        <w:ind w:left="360" w:hanging="360"/>
        <w:jc w:val="center"/>
        <w:rPr>
          <w:rStyle w:val="Hyperlink"/>
          <w:rFonts w:ascii="Tahoma" w:hAnsi="Tahoma" w:cs="Tahoma"/>
          <w:color w:val="0563C1"/>
          <w:sz w:val="24"/>
        </w:rPr>
      </w:pPr>
      <w:r>
        <w:rPr>
          <w:rFonts w:ascii="Tahoma" w:hAnsi="Tahoma" w:cs="Tahoma"/>
          <w:sz w:val="24"/>
        </w:rPr>
        <w:t xml:space="preserve">Email: </w:t>
      </w:r>
      <w:hyperlink r:id="rId14" w:history="1">
        <w:r>
          <w:rPr>
            <w:rStyle w:val="Hyperlink"/>
            <w:rFonts w:ascii="Tahoma" w:hAnsi="Tahoma" w:cs="Tahoma"/>
            <w:color w:val="0563C1"/>
            <w:sz w:val="24"/>
          </w:rPr>
          <w:t>office@bosham.w-sussex.sch.uk</w:t>
        </w:r>
      </w:hyperlink>
    </w:p>
    <w:p w14:paraId="06B8CECD" w14:textId="77777777" w:rsidR="002E304A" w:rsidRPr="008365B5" w:rsidRDefault="002E304A" w:rsidP="002E304A">
      <w:pPr>
        <w:ind w:left="360" w:hanging="360"/>
        <w:jc w:val="center"/>
        <w:rPr>
          <w:rFonts w:ascii="Open Sans" w:hAnsi="Open Sans" w:cs="Open Sans"/>
          <w:sz w:val="40"/>
          <w:szCs w:val="40"/>
        </w:rPr>
      </w:pPr>
    </w:p>
    <w:p w14:paraId="123A615E" w14:textId="03BD3F9E" w:rsidR="002E304A" w:rsidRPr="002E304A" w:rsidRDefault="002E304A" w:rsidP="002D664D">
      <w:pPr>
        <w:jc w:val="center"/>
        <w:rPr>
          <w:rFonts w:ascii="Open Sans" w:hAnsi="Open Sans" w:cs="Open Sans"/>
          <w:b/>
          <w:sz w:val="36"/>
          <w:szCs w:val="36"/>
        </w:rPr>
      </w:pPr>
      <w:r>
        <w:rPr>
          <w:rFonts w:ascii="Open Sans" w:hAnsi="Open Sans" w:cs="Open Sans"/>
          <w:b/>
          <w:sz w:val="36"/>
          <w:szCs w:val="36"/>
        </w:rPr>
        <w:t>Pay Policy for Teachers and School Leaders</w:t>
      </w:r>
    </w:p>
    <w:p w14:paraId="64B5FDC8" w14:textId="77777777" w:rsidR="002E304A" w:rsidRPr="008365B5" w:rsidRDefault="002E304A" w:rsidP="002E304A">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37"/>
      </w:tblGrid>
      <w:tr w:rsidR="002E304A" w:rsidRPr="008365B5" w14:paraId="739B64CC" w14:textId="77777777" w:rsidTr="00076BD9">
        <w:tc>
          <w:tcPr>
            <w:tcW w:w="4319" w:type="dxa"/>
            <w:shd w:val="clear" w:color="auto" w:fill="auto"/>
          </w:tcPr>
          <w:p w14:paraId="34D5C90F" w14:textId="77777777" w:rsidR="002E304A" w:rsidRPr="0039350B" w:rsidRDefault="002E304A" w:rsidP="00076BD9">
            <w:pPr>
              <w:spacing w:after="0"/>
              <w:jc w:val="center"/>
              <w:rPr>
                <w:rFonts w:ascii="Open Sans" w:hAnsi="Open Sans" w:cs="Open Sans"/>
              </w:rPr>
            </w:pPr>
            <w:r w:rsidRPr="0039350B">
              <w:rPr>
                <w:rFonts w:ascii="Open Sans" w:hAnsi="Open Sans" w:cs="Open Sans"/>
              </w:rPr>
              <w:t>Approved by Governors</w:t>
            </w:r>
          </w:p>
        </w:tc>
        <w:tc>
          <w:tcPr>
            <w:tcW w:w="4337" w:type="dxa"/>
            <w:shd w:val="clear" w:color="auto" w:fill="auto"/>
          </w:tcPr>
          <w:p w14:paraId="088F1167" w14:textId="4AA7D2F2" w:rsidR="002E304A" w:rsidRPr="00F36D61" w:rsidRDefault="00304F99" w:rsidP="00076BD9">
            <w:pPr>
              <w:spacing w:after="0"/>
              <w:ind w:left="360" w:hanging="360"/>
              <w:jc w:val="center"/>
              <w:rPr>
                <w:rFonts w:ascii="Open Sans" w:hAnsi="Open Sans" w:cs="Open Sans"/>
                <w:sz w:val="24"/>
                <w:szCs w:val="24"/>
              </w:rPr>
            </w:pPr>
            <w:r>
              <w:rPr>
                <w:rFonts w:ascii="Open Sans" w:hAnsi="Open Sans" w:cs="Open Sans"/>
                <w:sz w:val="24"/>
                <w:szCs w:val="24"/>
              </w:rPr>
              <w:t>October 2022</w:t>
            </w:r>
            <w:bookmarkStart w:id="0" w:name="_GoBack"/>
            <w:bookmarkEnd w:id="0"/>
          </w:p>
        </w:tc>
      </w:tr>
      <w:tr w:rsidR="002E304A" w:rsidRPr="008365B5" w14:paraId="1C8DFB85" w14:textId="77777777" w:rsidTr="00076BD9">
        <w:tc>
          <w:tcPr>
            <w:tcW w:w="4319" w:type="dxa"/>
            <w:shd w:val="clear" w:color="auto" w:fill="auto"/>
          </w:tcPr>
          <w:p w14:paraId="2B76D1C8" w14:textId="77777777" w:rsidR="002E304A" w:rsidRPr="0039350B" w:rsidRDefault="002E304A" w:rsidP="00076BD9">
            <w:pPr>
              <w:spacing w:after="0"/>
              <w:jc w:val="center"/>
              <w:rPr>
                <w:rFonts w:ascii="Open Sans" w:hAnsi="Open Sans" w:cs="Open Sans"/>
              </w:rPr>
            </w:pPr>
            <w:r w:rsidRPr="0039350B">
              <w:rPr>
                <w:rFonts w:ascii="Open Sans" w:hAnsi="Open Sans" w:cs="Open Sans"/>
              </w:rPr>
              <w:t>Chair of Governors</w:t>
            </w:r>
          </w:p>
        </w:tc>
        <w:tc>
          <w:tcPr>
            <w:tcW w:w="4337" w:type="dxa"/>
            <w:shd w:val="clear" w:color="auto" w:fill="auto"/>
          </w:tcPr>
          <w:p w14:paraId="085AC040" w14:textId="77777777" w:rsidR="002E304A" w:rsidRPr="00F36D61" w:rsidRDefault="002E304A" w:rsidP="00076BD9">
            <w:pPr>
              <w:spacing w:after="0"/>
              <w:jc w:val="center"/>
              <w:rPr>
                <w:rFonts w:ascii="Open Sans" w:hAnsi="Open Sans" w:cs="Open Sans"/>
                <w:sz w:val="24"/>
                <w:szCs w:val="24"/>
              </w:rPr>
            </w:pPr>
            <w:r w:rsidRPr="00F36D61">
              <w:rPr>
                <w:rFonts w:ascii="Open Sans" w:hAnsi="Open Sans" w:cs="Open Sans"/>
                <w:sz w:val="24"/>
                <w:szCs w:val="24"/>
              </w:rPr>
              <w:t>Christine Dring</w:t>
            </w:r>
          </w:p>
        </w:tc>
      </w:tr>
      <w:tr w:rsidR="002E304A" w:rsidRPr="008365B5" w14:paraId="4F1F2812" w14:textId="77777777" w:rsidTr="00076BD9">
        <w:tc>
          <w:tcPr>
            <w:tcW w:w="4319" w:type="dxa"/>
            <w:shd w:val="clear" w:color="auto" w:fill="auto"/>
          </w:tcPr>
          <w:p w14:paraId="0DF6CD80" w14:textId="77777777" w:rsidR="002E304A" w:rsidRPr="0039350B" w:rsidRDefault="002E304A" w:rsidP="00076BD9">
            <w:pPr>
              <w:spacing w:after="0"/>
              <w:jc w:val="center"/>
              <w:rPr>
                <w:rFonts w:ascii="Open Sans" w:hAnsi="Open Sans" w:cs="Open Sans"/>
              </w:rPr>
            </w:pPr>
            <w:r w:rsidRPr="0039350B">
              <w:rPr>
                <w:rFonts w:ascii="Open Sans" w:hAnsi="Open Sans" w:cs="Open Sans"/>
                <w:bCs/>
              </w:rPr>
              <w:t>To be reviewed</w:t>
            </w:r>
          </w:p>
        </w:tc>
        <w:tc>
          <w:tcPr>
            <w:tcW w:w="4337" w:type="dxa"/>
            <w:shd w:val="clear" w:color="auto" w:fill="auto"/>
          </w:tcPr>
          <w:p w14:paraId="5036531C" w14:textId="0632E414" w:rsidR="002E304A" w:rsidRPr="00F36D61" w:rsidRDefault="00B05E74" w:rsidP="00076BD9">
            <w:pPr>
              <w:spacing w:after="0"/>
              <w:jc w:val="center"/>
              <w:rPr>
                <w:rFonts w:ascii="Open Sans" w:hAnsi="Open Sans" w:cs="Open Sans"/>
                <w:sz w:val="24"/>
                <w:szCs w:val="24"/>
              </w:rPr>
            </w:pPr>
            <w:r w:rsidRPr="00F36D61">
              <w:rPr>
                <w:rFonts w:ascii="Open Sans" w:hAnsi="Open Sans" w:cs="Open Sans"/>
                <w:sz w:val="24"/>
                <w:szCs w:val="24"/>
              </w:rPr>
              <w:t>October 202</w:t>
            </w:r>
            <w:r w:rsidR="00304F99">
              <w:rPr>
                <w:rFonts w:ascii="Open Sans" w:hAnsi="Open Sans" w:cs="Open Sans"/>
                <w:sz w:val="24"/>
                <w:szCs w:val="24"/>
              </w:rPr>
              <w:t>3</w:t>
            </w:r>
          </w:p>
        </w:tc>
      </w:tr>
    </w:tbl>
    <w:p w14:paraId="287B3525" w14:textId="77777777" w:rsidR="002E304A" w:rsidRDefault="002E304A" w:rsidP="002E304A">
      <w:pPr>
        <w:ind w:left="360" w:hanging="360"/>
        <w:rPr>
          <w:b/>
          <w:u w:val="single"/>
        </w:rPr>
      </w:pPr>
    </w:p>
    <w:p w14:paraId="45C38B7F" w14:textId="77777777" w:rsidR="002E304A" w:rsidRDefault="002E304A">
      <w:pPr>
        <w:spacing w:after="0" w:line="240" w:lineRule="auto"/>
        <w:rPr>
          <w:rFonts w:ascii="Verdana" w:hAnsi="Verdana"/>
          <w:b/>
        </w:rPr>
      </w:pPr>
    </w:p>
    <w:p w14:paraId="3653923B" w14:textId="52FAD09D" w:rsidR="002E304A" w:rsidRDefault="002E304A">
      <w:pPr>
        <w:spacing w:after="0" w:line="240" w:lineRule="auto"/>
        <w:rPr>
          <w:rFonts w:ascii="Verdana" w:hAnsi="Verdana"/>
          <w:b/>
        </w:rPr>
      </w:pPr>
    </w:p>
    <w:p w14:paraId="5955E2B8" w14:textId="77777777" w:rsidR="002D664D" w:rsidRDefault="002D664D">
      <w:pPr>
        <w:spacing w:after="0" w:line="240" w:lineRule="auto"/>
        <w:rPr>
          <w:rFonts w:ascii="Verdana" w:hAnsi="Verdana"/>
          <w:b/>
        </w:rPr>
      </w:pPr>
      <w:r>
        <w:rPr>
          <w:rFonts w:ascii="Verdana" w:hAnsi="Verdana"/>
          <w:b/>
        </w:rPr>
        <w:br w:type="page"/>
      </w:r>
    </w:p>
    <w:p w14:paraId="5D80368B" w14:textId="77777777" w:rsidR="00B05E74" w:rsidRPr="00C35EFF" w:rsidRDefault="00B05E74" w:rsidP="00B05E74">
      <w:pPr>
        <w:spacing w:line="240" w:lineRule="auto"/>
        <w:rPr>
          <w:rFonts w:ascii="Verdana" w:hAnsi="Verdana"/>
          <w:b/>
        </w:rPr>
      </w:pPr>
      <w:r w:rsidRPr="00C35EFF">
        <w:rPr>
          <w:rFonts w:ascii="Verdana" w:hAnsi="Verdana"/>
          <w:b/>
        </w:rPr>
        <w:lastRenderedPageBreak/>
        <w:t>Contents</w:t>
      </w:r>
    </w:p>
    <w:p w14:paraId="1AB94EA9" w14:textId="77777777" w:rsidR="00B05E74" w:rsidRPr="00AA41B1" w:rsidRDefault="00B05E74" w:rsidP="00B05E74">
      <w:pPr>
        <w:pStyle w:val="ListParagraph"/>
        <w:numPr>
          <w:ilvl w:val="0"/>
          <w:numId w:val="25"/>
        </w:numPr>
        <w:spacing w:after="0" w:line="240" w:lineRule="auto"/>
        <w:rPr>
          <w:rFonts w:ascii="Verdana" w:hAnsi="Verdana"/>
        </w:rPr>
      </w:pPr>
      <w:r w:rsidRPr="00AA41B1">
        <w:rPr>
          <w:rFonts w:ascii="Verdana" w:hAnsi="Verdana"/>
        </w:rPr>
        <w:t>Introduction and Aims</w:t>
      </w:r>
    </w:p>
    <w:p w14:paraId="520B6CE7" w14:textId="77777777" w:rsidR="00B05E74" w:rsidRPr="00AA41B1" w:rsidRDefault="00B05E74" w:rsidP="00B05E74">
      <w:pPr>
        <w:pStyle w:val="ListParagraph"/>
        <w:numPr>
          <w:ilvl w:val="0"/>
          <w:numId w:val="25"/>
        </w:numPr>
        <w:spacing w:after="0" w:line="240" w:lineRule="auto"/>
        <w:rPr>
          <w:rFonts w:ascii="Verdana" w:hAnsi="Verdana"/>
        </w:rPr>
      </w:pPr>
      <w:r w:rsidRPr="00AA41B1">
        <w:rPr>
          <w:rFonts w:ascii="Verdana" w:hAnsi="Verdana"/>
        </w:rPr>
        <w:t xml:space="preserve">Summary of Changes to the 2022 School Teachers Pay and Conditions Document (STPCD) </w:t>
      </w:r>
    </w:p>
    <w:p w14:paraId="1B5DCD03" w14:textId="77777777" w:rsidR="00B05E74" w:rsidRPr="00AA41B1" w:rsidRDefault="00B05E74" w:rsidP="00B05E74">
      <w:pPr>
        <w:pStyle w:val="ListParagraph"/>
        <w:numPr>
          <w:ilvl w:val="0"/>
          <w:numId w:val="25"/>
        </w:numPr>
        <w:spacing w:after="0" w:line="240" w:lineRule="auto"/>
        <w:rPr>
          <w:rFonts w:ascii="Verdana" w:hAnsi="Verdana"/>
        </w:rPr>
      </w:pPr>
      <w:r w:rsidRPr="00AA41B1">
        <w:rPr>
          <w:rFonts w:ascii="Verdana" w:hAnsi="Verdana"/>
        </w:rPr>
        <w:t>Annual Pay Reviews for teachers</w:t>
      </w:r>
    </w:p>
    <w:p w14:paraId="788E9F90" w14:textId="77777777" w:rsidR="00B05E74" w:rsidRPr="00AA41B1" w:rsidRDefault="00B05E74" w:rsidP="00B05E74">
      <w:pPr>
        <w:pStyle w:val="ListParagraph"/>
        <w:numPr>
          <w:ilvl w:val="0"/>
          <w:numId w:val="25"/>
        </w:numPr>
        <w:spacing w:after="0" w:line="240" w:lineRule="auto"/>
        <w:rPr>
          <w:rFonts w:ascii="Verdana" w:hAnsi="Verdana"/>
        </w:rPr>
      </w:pPr>
      <w:r w:rsidRPr="00AA41B1">
        <w:rPr>
          <w:rFonts w:ascii="Verdana" w:hAnsi="Verdana"/>
        </w:rPr>
        <w:t>Pay on Appointment for Teachers, Leading Practitioners, Unqualified Teachers</w:t>
      </w:r>
      <w:r>
        <w:rPr>
          <w:rFonts w:ascii="Verdana" w:hAnsi="Verdana"/>
        </w:rPr>
        <w:t>,</w:t>
      </w:r>
      <w:r w:rsidRPr="00AA41B1">
        <w:rPr>
          <w:rFonts w:ascii="Verdana" w:hAnsi="Verdana"/>
        </w:rPr>
        <w:t xml:space="preserve"> and the Leadership Group</w:t>
      </w:r>
    </w:p>
    <w:p w14:paraId="128C4F5A" w14:textId="77777777" w:rsidR="00B05E74" w:rsidRPr="00AA41B1" w:rsidRDefault="00B05E74" w:rsidP="00B05E74">
      <w:pPr>
        <w:pStyle w:val="ListParagraph"/>
        <w:numPr>
          <w:ilvl w:val="0"/>
          <w:numId w:val="25"/>
        </w:numPr>
        <w:spacing w:after="0" w:line="240" w:lineRule="auto"/>
        <w:rPr>
          <w:rFonts w:ascii="Verdana" w:hAnsi="Verdana"/>
        </w:rPr>
      </w:pPr>
      <w:r w:rsidRPr="00AA41B1">
        <w:rPr>
          <w:rFonts w:ascii="Verdana" w:hAnsi="Verdana"/>
        </w:rPr>
        <w:t>Appraisal and Pay Progression - including Movement To The Upper Pay Range</w:t>
      </w:r>
    </w:p>
    <w:p w14:paraId="2BCCE2DF" w14:textId="77777777" w:rsidR="00B05E74" w:rsidRPr="00AA41B1" w:rsidRDefault="00B05E74" w:rsidP="00B05E74">
      <w:pPr>
        <w:pStyle w:val="ListParagraph"/>
        <w:numPr>
          <w:ilvl w:val="0"/>
          <w:numId w:val="25"/>
        </w:numPr>
        <w:spacing w:after="0" w:line="240" w:lineRule="auto"/>
        <w:rPr>
          <w:rFonts w:ascii="Verdana" w:hAnsi="Verdana"/>
        </w:rPr>
      </w:pPr>
      <w:r w:rsidRPr="00AA41B1">
        <w:rPr>
          <w:rFonts w:ascii="Verdana" w:hAnsi="Verdana"/>
        </w:rPr>
        <w:t>Appeals Procedure</w:t>
      </w:r>
    </w:p>
    <w:p w14:paraId="6E28612C" w14:textId="77777777" w:rsidR="00B05E74" w:rsidRPr="00AA41B1" w:rsidRDefault="00B05E74" w:rsidP="00B05E74">
      <w:pPr>
        <w:pStyle w:val="ListParagraph"/>
        <w:numPr>
          <w:ilvl w:val="0"/>
          <w:numId w:val="25"/>
        </w:numPr>
        <w:spacing w:after="0" w:line="240" w:lineRule="auto"/>
        <w:rPr>
          <w:rFonts w:ascii="Verdana" w:hAnsi="Verdana"/>
        </w:rPr>
      </w:pPr>
      <w:r w:rsidRPr="00AA41B1">
        <w:rPr>
          <w:rFonts w:ascii="Verdana" w:hAnsi="Verdana"/>
        </w:rPr>
        <w:t>General Provisions</w:t>
      </w:r>
    </w:p>
    <w:p w14:paraId="1E24BEDC" w14:textId="77777777" w:rsidR="00B05E74" w:rsidRPr="00AA41B1" w:rsidRDefault="00B05E74" w:rsidP="00B05E74">
      <w:pPr>
        <w:pStyle w:val="ListParagraph"/>
        <w:numPr>
          <w:ilvl w:val="0"/>
          <w:numId w:val="25"/>
        </w:numPr>
        <w:spacing w:after="0" w:line="240" w:lineRule="auto"/>
        <w:rPr>
          <w:rFonts w:ascii="Verdana" w:hAnsi="Verdana"/>
        </w:rPr>
      </w:pPr>
      <w:r w:rsidRPr="00AA41B1">
        <w:rPr>
          <w:rFonts w:ascii="Verdana" w:hAnsi="Verdana"/>
        </w:rPr>
        <w:t xml:space="preserve">Part time and Short Notice / Supply Teachers </w:t>
      </w:r>
    </w:p>
    <w:p w14:paraId="02BACABA" w14:textId="77777777" w:rsidR="00B05E74" w:rsidRPr="00AA41B1" w:rsidRDefault="00B05E74" w:rsidP="00B05E74">
      <w:pPr>
        <w:pStyle w:val="ListParagraph"/>
        <w:numPr>
          <w:ilvl w:val="0"/>
          <w:numId w:val="25"/>
        </w:numPr>
        <w:spacing w:after="0" w:line="240" w:lineRule="auto"/>
        <w:rPr>
          <w:rFonts w:ascii="Verdana" w:hAnsi="Verdana"/>
        </w:rPr>
      </w:pPr>
      <w:r w:rsidRPr="00AA41B1">
        <w:rPr>
          <w:rFonts w:ascii="Verdana" w:hAnsi="Verdana"/>
        </w:rPr>
        <w:t>Allowances and Other Provisions</w:t>
      </w:r>
    </w:p>
    <w:p w14:paraId="52FFFC03" w14:textId="6D497A6A" w:rsidR="00B05E74" w:rsidRDefault="00B05E74" w:rsidP="00B05E74">
      <w:pPr>
        <w:pStyle w:val="ListParagraph"/>
        <w:numPr>
          <w:ilvl w:val="0"/>
          <w:numId w:val="25"/>
        </w:numPr>
        <w:spacing w:after="0" w:line="240" w:lineRule="auto"/>
        <w:rPr>
          <w:rFonts w:ascii="Verdana" w:hAnsi="Verdana"/>
        </w:rPr>
      </w:pPr>
      <w:r w:rsidRPr="00AA41B1">
        <w:rPr>
          <w:rFonts w:ascii="Verdana" w:hAnsi="Verdana"/>
        </w:rPr>
        <w:t>Document History</w:t>
      </w:r>
    </w:p>
    <w:p w14:paraId="7D1A0CF2" w14:textId="77777777" w:rsidR="00B05E74" w:rsidRDefault="00B05E74" w:rsidP="00B05E74">
      <w:pPr>
        <w:autoSpaceDE w:val="0"/>
        <w:autoSpaceDN w:val="0"/>
        <w:adjustRightInd w:val="0"/>
        <w:spacing w:after="0" w:line="240" w:lineRule="auto"/>
        <w:rPr>
          <w:rFonts w:cs="Gill Sans MT"/>
          <w:b/>
          <w:sz w:val="26"/>
          <w:szCs w:val="20"/>
        </w:rPr>
      </w:pPr>
    </w:p>
    <w:p w14:paraId="36EA3345" w14:textId="4A2F5CA6" w:rsidR="00B05E74" w:rsidRPr="00B05E74" w:rsidRDefault="00B05E74" w:rsidP="00B05E74">
      <w:pPr>
        <w:autoSpaceDE w:val="0"/>
        <w:autoSpaceDN w:val="0"/>
        <w:adjustRightInd w:val="0"/>
        <w:spacing w:after="0" w:line="240" w:lineRule="auto"/>
        <w:rPr>
          <w:rFonts w:cs="Gill Sans MT"/>
          <w:sz w:val="26"/>
          <w:szCs w:val="20"/>
        </w:rPr>
      </w:pPr>
      <w:r>
        <w:rPr>
          <w:rFonts w:cs="Gill Sans MT"/>
          <w:b/>
          <w:sz w:val="26"/>
          <w:szCs w:val="20"/>
        </w:rPr>
        <w:t xml:space="preserve">Appendix 1: </w:t>
      </w:r>
      <w:r w:rsidRPr="00B05E74">
        <w:rPr>
          <w:rFonts w:cs="Gill Sans MT"/>
          <w:sz w:val="26"/>
          <w:szCs w:val="20"/>
        </w:rPr>
        <w:t xml:space="preserve">Bosham Primary School- UPS Threshold Application   </w:t>
      </w:r>
    </w:p>
    <w:p w14:paraId="36EA2653" w14:textId="77777777" w:rsidR="00B05E74" w:rsidRPr="00B05E74" w:rsidRDefault="00B05E74" w:rsidP="00B05E74">
      <w:pPr>
        <w:spacing w:after="0" w:line="240" w:lineRule="auto"/>
        <w:rPr>
          <w:rFonts w:ascii="Verdana" w:hAnsi="Verdana"/>
        </w:rPr>
      </w:pPr>
    </w:p>
    <w:p w14:paraId="4173F302" w14:textId="785BC85E" w:rsidR="00B05E74" w:rsidRDefault="00B05E74" w:rsidP="00B05E74">
      <w:pPr>
        <w:spacing w:before="240" w:after="0" w:line="240" w:lineRule="auto"/>
        <w:rPr>
          <w:rFonts w:ascii="Verdana" w:hAnsi="Verdana"/>
        </w:rPr>
      </w:pPr>
      <w:r>
        <w:rPr>
          <w:rFonts w:ascii="Verdana" w:hAnsi="Verdana"/>
          <w:b/>
          <w:bCs/>
        </w:rPr>
        <w:t>Appendix 2</w:t>
      </w:r>
      <w:r w:rsidRPr="003F0C6E">
        <w:rPr>
          <w:rFonts w:ascii="Verdana" w:hAnsi="Verdana"/>
        </w:rPr>
        <w:t>.</w:t>
      </w:r>
      <w:r w:rsidRPr="00C35EFF" w:rsidDel="00B21A25">
        <w:rPr>
          <w:rFonts w:ascii="Verdana" w:hAnsi="Verdana"/>
        </w:rPr>
        <w:t xml:space="preserve"> </w:t>
      </w:r>
      <w:r>
        <w:rPr>
          <w:rFonts w:ascii="Verdana" w:hAnsi="Verdana"/>
        </w:rPr>
        <w:t>P</w:t>
      </w:r>
      <w:r w:rsidRPr="003F0C6E">
        <w:rPr>
          <w:rFonts w:ascii="Verdana" w:hAnsi="Verdana"/>
        </w:rPr>
        <w:t xml:space="preserve">ay </w:t>
      </w:r>
      <w:r>
        <w:rPr>
          <w:rFonts w:ascii="Verdana" w:hAnsi="Verdana"/>
        </w:rPr>
        <w:t>ranges</w:t>
      </w:r>
      <w:r w:rsidRPr="003F0C6E">
        <w:rPr>
          <w:rFonts w:ascii="Verdana" w:hAnsi="Verdana"/>
        </w:rPr>
        <w:t xml:space="preserve"> </w:t>
      </w:r>
    </w:p>
    <w:p w14:paraId="183E5E22" w14:textId="77777777" w:rsidR="00B05E74" w:rsidRDefault="00B05E74" w:rsidP="00B05E74">
      <w:pPr>
        <w:spacing w:before="240" w:after="0" w:line="240" w:lineRule="auto"/>
        <w:rPr>
          <w:rFonts w:ascii="Verdana" w:hAnsi="Verdana"/>
          <w:b/>
          <w:sz w:val="28"/>
          <w:szCs w:val="28"/>
        </w:rPr>
      </w:pPr>
    </w:p>
    <w:p w14:paraId="2BADFFFE" w14:textId="77777777" w:rsidR="00B05E74" w:rsidRDefault="00B05E74" w:rsidP="00B05E74">
      <w:pPr>
        <w:spacing w:before="240" w:after="0" w:line="240" w:lineRule="auto"/>
        <w:rPr>
          <w:rFonts w:ascii="Verdana" w:hAnsi="Verdana"/>
          <w:b/>
          <w:sz w:val="28"/>
          <w:szCs w:val="28"/>
        </w:rPr>
      </w:pPr>
    </w:p>
    <w:p w14:paraId="4D426B3F" w14:textId="77777777" w:rsidR="00B05E74" w:rsidRDefault="00B05E74" w:rsidP="00B05E74">
      <w:pPr>
        <w:spacing w:before="240" w:after="0" w:line="240" w:lineRule="auto"/>
        <w:rPr>
          <w:rFonts w:ascii="Verdana" w:hAnsi="Verdana"/>
          <w:b/>
          <w:sz w:val="28"/>
          <w:szCs w:val="28"/>
        </w:rPr>
      </w:pPr>
    </w:p>
    <w:p w14:paraId="08191DAB" w14:textId="77777777" w:rsidR="00B05E74" w:rsidRDefault="00B05E74" w:rsidP="00B05E74">
      <w:pPr>
        <w:spacing w:before="240" w:after="0" w:line="240" w:lineRule="auto"/>
        <w:rPr>
          <w:rFonts w:ascii="Verdana" w:hAnsi="Verdana"/>
          <w:b/>
          <w:sz w:val="28"/>
          <w:szCs w:val="28"/>
        </w:rPr>
      </w:pPr>
    </w:p>
    <w:p w14:paraId="4693CB10" w14:textId="77777777" w:rsidR="00B05E74" w:rsidRDefault="00B05E74" w:rsidP="00B05E74">
      <w:pPr>
        <w:spacing w:before="240" w:after="0" w:line="240" w:lineRule="auto"/>
        <w:rPr>
          <w:rFonts w:ascii="Verdana" w:hAnsi="Verdana"/>
          <w:b/>
          <w:sz w:val="28"/>
          <w:szCs w:val="28"/>
        </w:rPr>
      </w:pPr>
    </w:p>
    <w:p w14:paraId="2EE20984" w14:textId="77777777" w:rsidR="00B05E74" w:rsidRDefault="00B05E74" w:rsidP="00B05E74">
      <w:pPr>
        <w:spacing w:before="240" w:after="0" w:line="240" w:lineRule="auto"/>
        <w:rPr>
          <w:rFonts w:ascii="Verdana" w:hAnsi="Verdana"/>
          <w:b/>
          <w:sz w:val="28"/>
          <w:szCs w:val="28"/>
        </w:rPr>
      </w:pPr>
    </w:p>
    <w:p w14:paraId="3093EB97" w14:textId="77777777" w:rsidR="00B05E74" w:rsidRDefault="00B05E74" w:rsidP="00B05E74">
      <w:pPr>
        <w:spacing w:after="0" w:line="240" w:lineRule="auto"/>
        <w:rPr>
          <w:rFonts w:ascii="Corbel" w:hAnsi="Corbel"/>
          <w:b/>
          <w:color w:val="0070C0"/>
          <w:sz w:val="32"/>
          <w:szCs w:val="32"/>
          <w:lang w:eastAsia="en-GB"/>
        </w:rPr>
      </w:pPr>
      <w:bookmarkStart w:id="1" w:name="_Scope"/>
      <w:bookmarkEnd w:id="1"/>
      <w:r>
        <w:rPr>
          <w:rFonts w:ascii="Corbel" w:hAnsi="Corbel"/>
          <w:color w:val="0070C0"/>
        </w:rPr>
        <w:br w:type="page"/>
      </w:r>
    </w:p>
    <w:p w14:paraId="35C1C324" w14:textId="77777777" w:rsidR="00B05E74" w:rsidRPr="009A1C4B" w:rsidRDefault="00B05E74" w:rsidP="00B05E74">
      <w:pPr>
        <w:pStyle w:val="Heading2"/>
        <w:spacing w:before="0" w:after="0"/>
        <w:contextualSpacing/>
        <w:rPr>
          <w:rFonts w:ascii="Open Sans" w:eastAsia="Calibri" w:hAnsi="Open Sans" w:cs="Open Sans"/>
          <w:color w:val="0070C0"/>
          <w:sz w:val="36"/>
          <w:szCs w:val="36"/>
        </w:rPr>
      </w:pPr>
      <w:r w:rsidRPr="009A1C4B">
        <w:rPr>
          <w:rFonts w:ascii="Open Sans" w:eastAsia="Calibri" w:hAnsi="Open Sans" w:cs="Open Sans"/>
          <w:color w:val="0070C0"/>
          <w:sz w:val="36"/>
          <w:szCs w:val="36"/>
        </w:rPr>
        <w:lastRenderedPageBreak/>
        <w:t>1. Introduction and Aims</w:t>
      </w:r>
    </w:p>
    <w:p w14:paraId="65681A43"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This policy sets out the framework for making decisions on teachers’ pay.   It has been developed to comply with current legislation and the requirements of the School Teachers’ Pay and Conditions Document (STPCD) 2022 and has been consulted on with the recognised teaching trade unions and the headteachers consultative groups.  It is recommended that maintained schools adopt this document and, in addition, adhere to the </w:t>
      </w:r>
      <w:proofErr w:type="spellStart"/>
      <w:r w:rsidRPr="009A1C4B">
        <w:rPr>
          <w:rFonts w:ascii="Open Sans" w:hAnsi="Open Sans" w:cs="Open Sans"/>
        </w:rPr>
        <w:t>DfE</w:t>
      </w:r>
      <w:proofErr w:type="spellEnd"/>
      <w:r w:rsidRPr="009A1C4B">
        <w:rPr>
          <w:rFonts w:ascii="Open Sans" w:hAnsi="Open Sans" w:cs="Open Sans"/>
        </w:rPr>
        <w:t xml:space="preserve"> guidance as set out in ‘</w:t>
      </w:r>
      <w:hyperlink r:id="rId15" w:history="1">
        <w:r w:rsidRPr="009A1C4B">
          <w:rPr>
            <w:rStyle w:val="Hyperlink"/>
            <w:rFonts w:ascii="Open Sans" w:hAnsi="Open Sans" w:cs="Open Sans"/>
            <w:color w:val="0070C0"/>
          </w:rPr>
          <w:t>Implementing Your School’s Approach to Pay’</w:t>
        </w:r>
      </w:hyperlink>
      <w:r w:rsidRPr="009A1C4B">
        <w:rPr>
          <w:rFonts w:ascii="Open Sans" w:hAnsi="Open Sans" w:cs="Open Sans"/>
        </w:rPr>
        <w:t>.</w:t>
      </w:r>
    </w:p>
    <w:p w14:paraId="65C4628A"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3A053F0B"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This policy applies to all teachers and school leaders employed in this school with effect from 1 September 2022.  It also applies to West Sussex County Council’s Centrally Employed Teachers with effect from 1 September 2022.</w:t>
      </w:r>
    </w:p>
    <w:p w14:paraId="76506CF3"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06708BF5"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For Centrally Employed Teachers the term Headteacher should be read as ‘Manager’, the term Governing Body should be read as ’Head of Service’ and school should be read as ‘Service’.  The arrangements for the Pay Committee for Centrally Employed Teachers will be made by WSCC. Refer to Appendix 2 for more information.</w:t>
      </w:r>
    </w:p>
    <w:p w14:paraId="26B5FC37" w14:textId="77777777" w:rsidR="00B05E74" w:rsidRPr="009A1C4B" w:rsidRDefault="00B05E74" w:rsidP="00B05E74">
      <w:pPr>
        <w:spacing w:after="0" w:line="240" w:lineRule="auto"/>
        <w:rPr>
          <w:rFonts w:ascii="Open Sans" w:hAnsi="Open Sans" w:cs="Open Sans"/>
        </w:rPr>
      </w:pPr>
    </w:p>
    <w:p w14:paraId="2E998506" w14:textId="77777777" w:rsidR="00B05E74" w:rsidRPr="009A1C4B" w:rsidRDefault="00B05E74" w:rsidP="00B05E74">
      <w:pPr>
        <w:spacing w:line="240" w:lineRule="auto"/>
        <w:rPr>
          <w:rFonts w:ascii="Open Sans" w:hAnsi="Open Sans" w:cs="Open Sans"/>
        </w:rPr>
      </w:pPr>
      <w:r w:rsidRPr="009A1C4B">
        <w:rPr>
          <w:rFonts w:ascii="Open Sans" w:hAnsi="Open Sans" w:cs="Open Sans"/>
        </w:rPr>
        <w:t xml:space="preserve">In adopting this pay policy, the </w:t>
      </w:r>
      <w:r w:rsidRPr="009A1C4B">
        <w:rPr>
          <w:rFonts w:ascii="Open Sans" w:hAnsi="Open Sans" w:cs="Open Sans"/>
          <w:b/>
        </w:rPr>
        <w:t>aim</w:t>
      </w:r>
      <w:r w:rsidRPr="009A1C4B">
        <w:rPr>
          <w:rFonts w:ascii="Open Sans" w:hAnsi="Open Sans" w:cs="Open Sans"/>
        </w:rPr>
        <w:t xml:space="preserve"> is to:</w:t>
      </w:r>
    </w:p>
    <w:p w14:paraId="5291161D" w14:textId="77777777" w:rsidR="00B05E74" w:rsidRPr="009A1C4B" w:rsidRDefault="00B05E74" w:rsidP="00B05E74">
      <w:pPr>
        <w:numPr>
          <w:ilvl w:val="0"/>
          <w:numId w:val="2"/>
        </w:numPr>
        <w:spacing w:line="240" w:lineRule="auto"/>
        <w:rPr>
          <w:rFonts w:ascii="Open Sans" w:hAnsi="Open Sans" w:cs="Open Sans"/>
          <w:b/>
        </w:rPr>
      </w:pPr>
      <w:r w:rsidRPr="009A1C4B">
        <w:rPr>
          <w:rFonts w:ascii="Open Sans" w:hAnsi="Open Sans" w:cs="Open Sans"/>
          <w:b/>
        </w:rPr>
        <w:t>Help to ensure that decisions on pay are managed in a fair, just and transparent way</w:t>
      </w:r>
    </w:p>
    <w:p w14:paraId="230A35B2" w14:textId="77777777" w:rsidR="00B05E74" w:rsidRPr="009A1C4B" w:rsidRDefault="00B05E74" w:rsidP="00B05E74">
      <w:pPr>
        <w:numPr>
          <w:ilvl w:val="0"/>
          <w:numId w:val="2"/>
        </w:numPr>
        <w:spacing w:line="240" w:lineRule="auto"/>
        <w:rPr>
          <w:rFonts w:ascii="Open Sans" w:hAnsi="Open Sans" w:cs="Open Sans"/>
          <w:b/>
        </w:rPr>
      </w:pPr>
      <w:r w:rsidRPr="009A1C4B">
        <w:rPr>
          <w:rFonts w:ascii="Open Sans" w:hAnsi="Open Sans" w:cs="Open Sans"/>
          <w:b/>
        </w:rPr>
        <w:t>Maximise the quality of teaching and learning at the school</w:t>
      </w:r>
    </w:p>
    <w:p w14:paraId="59BABB5D" w14:textId="77777777" w:rsidR="00B05E74" w:rsidRPr="009A1C4B" w:rsidRDefault="00B05E74" w:rsidP="00B05E74">
      <w:pPr>
        <w:numPr>
          <w:ilvl w:val="0"/>
          <w:numId w:val="2"/>
        </w:numPr>
        <w:spacing w:line="240" w:lineRule="auto"/>
        <w:rPr>
          <w:rFonts w:ascii="Open Sans" w:hAnsi="Open Sans" w:cs="Open Sans"/>
          <w:b/>
        </w:rPr>
      </w:pPr>
      <w:r w:rsidRPr="009A1C4B">
        <w:rPr>
          <w:rFonts w:ascii="Open Sans" w:hAnsi="Open Sans" w:cs="Open Sans"/>
          <w:b/>
        </w:rPr>
        <w:t>Support the recruitment and retention of a high-quality teacher and support staff workforce</w:t>
      </w:r>
    </w:p>
    <w:p w14:paraId="6BB2C67C" w14:textId="77777777" w:rsidR="00B05E74" w:rsidRPr="009A1C4B" w:rsidRDefault="00B05E74" w:rsidP="00B05E74">
      <w:pPr>
        <w:numPr>
          <w:ilvl w:val="0"/>
          <w:numId w:val="2"/>
        </w:numPr>
        <w:spacing w:line="240" w:lineRule="auto"/>
        <w:rPr>
          <w:rFonts w:ascii="Open Sans" w:hAnsi="Open Sans" w:cs="Open Sans"/>
          <w:b/>
        </w:rPr>
      </w:pPr>
      <w:r w:rsidRPr="009A1C4B">
        <w:rPr>
          <w:rFonts w:ascii="Open Sans" w:hAnsi="Open Sans" w:cs="Open Sans"/>
          <w:b/>
        </w:rPr>
        <w:t>Enable the school to recognise and reward staff appropriately for their contribution to the school</w:t>
      </w:r>
    </w:p>
    <w:p w14:paraId="44756BDF"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b/>
        </w:rPr>
        <w:t>Note:</w:t>
      </w:r>
      <w:r w:rsidRPr="009A1C4B">
        <w:rPr>
          <w:rFonts w:ascii="Open Sans" w:hAnsi="Open Sans" w:cs="Open Sans"/>
        </w:rPr>
        <w:t xml:space="preserve"> information about support staff pay can be found in the ‘Support Staff Pay and Conditions’ policy document.</w:t>
      </w:r>
    </w:p>
    <w:p w14:paraId="67B82858" w14:textId="77777777" w:rsidR="00B05E74" w:rsidRPr="009A1C4B" w:rsidRDefault="00B05E74" w:rsidP="00B05E74">
      <w:pPr>
        <w:spacing w:after="0" w:line="240" w:lineRule="auto"/>
        <w:rPr>
          <w:rFonts w:ascii="Open Sans" w:hAnsi="Open Sans" w:cs="Open Sans"/>
          <w:sz w:val="28"/>
          <w:szCs w:val="28"/>
        </w:rPr>
      </w:pPr>
    </w:p>
    <w:p w14:paraId="1EF0AC1C" w14:textId="77777777" w:rsidR="00B05E74" w:rsidRPr="009A1C4B" w:rsidRDefault="00B05E74" w:rsidP="00B05E74">
      <w:pPr>
        <w:pStyle w:val="Heading2"/>
        <w:spacing w:before="0" w:after="0"/>
        <w:rPr>
          <w:rFonts w:ascii="Open Sans" w:hAnsi="Open Sans" w:cs="Open Sans"/>
          <w:color w:val="0070C0"/>
          <w:sz w:val="36"/>
          <w:szCs w:val="36"/>
        </w:rPr>
      </w:pPr>
      <w:r w:rsidRPr="009A1C4B">
        <w:rPr>
          <w:rFonts w:ascii="Open Sans" w:eastAsia="Calibri" w:hAnsi="Open Sans" w:cs="Open Sans"/>
          <w:color w:val="0070C0"/>
          <w:sz w:val="36"/>
          <w:szCs w:val="36"/>
        </w:rPr>
        <w:t>2. Summary of Changes to the School Teachers’ Pay and Conditions Document (STPCD) 2022</w:t>
      </w:r>
    </w:p>
    <w:p w14:paraId="1207767B" w14:textId="77777777" w:rsidR="00B05E74" w:rsidRPr="009A1C4B" w:rsidRDefault="00B05E74" w:rsidP="00B05E74">
      <w:pPr>
        <w:pStyle w:val="ListParagraph"/>
        <w:spacing w:after="0" w:line="240" w:lineRule="auto"/>
        <w:ind w:left="0"/>
        <w:rPr>
          <w:rFonts w:ascii="Open Sans" w:hAnsi="Open Sans" w:cs="Open Sans"/>
        </w:rPr>
      </w:pPr>
      <w:r w:rsidRPr="009A1C4B">
        <w:rPr>
          <w:rFonts w:ascii="Open Sans" w:hAnsi="Open Sans" w:cs="Open Sans"/>
        </w:rPr>
        <w:t xml:space="preserve">In accordance with the </w:t>
      </w:r>
      <w:hyperlink r:id="rId16" w:history="1">
        <w:r w:rsidRPr="009A1C4B">
          <w:rPr>
            <w:rStyle w:val="Hyperlink"/>
            <w:rFonts w:ascii="Open Sans" w:hAnsi="Open Sans" w:cs="Open Sans"/>
            <w:color w:val="0070C0"/>
          </w:rPr>
          <w:t>School Teachers' Pay and Conditions Document (STPCD)</w:t>
        </w:r>
      </w:hyperlink>
      <w:r w:rsidRPr="009A1C4B">
        <w:rPr>
          <w:rFonts w:ascii="Open Sans" w:hAnsi="Open Sans" w:cs="Open Sans"/>
        </w:rPr>
        <w:t>, from 1 September 2022, the following changes are to be applied:</w:t>
      </w:r>
    </w:p>
    <w:p w14:paraId="43590B06" w14:textId="77777777" w:rsidR="00B05E74" w:rsidRPr="009A1C4B" w:rsidRDefault="00B05E74" w:rsidP="00B05E74">
      <w:pPr>
        <w:numPr>
          <w:ilvl w:val="0"/>
          <w:numId w:val="7"/>
        </w:numPr>
        <w:shd w:val="clear" w:color="auto" w:fill="FFFFFF"/>
        <w:spacing w:before="100" w:beforeAutospacing="1" w:after="100" w:afterAutospacing="1" w:line="240" w:lineRule="auto"/>
        <w:rPr>
          <w:rFonts w:ascii="Open Sans" w:hAnsi="Open Sans" w:cs="Open Sans"/>
          <w:lang w:eastAsia="en-GB"/>
        </w:rPr>
      </w:pPr>
      <w:r w:rsidRPr="009A1C4B">
        <w:rPr>
          <w:rFonts w:ascii="Open Sans" w:hAnsi="Open Sans" w:cs="Open Sans"/>
          <w:lang w:eastAsia="en-GB"/>
        </w:rPr>
        <w:t>A 5% increase for those on the Leadership Pay Range.</w:t>
      </w:r>
    </w:p>
    <w:p w14:paraId="4A08C3D0" w14:textId="77777777" w:rsidR="00B05E74" w:rsidRPr="009A1C4B" w:rsidRDefault="00B05E74" w:rsidP="00B05E74">
      <w:pPr>
        <w:numPr>
          <w:ilvl w:val="0"/>
          <w:numId w:val="7"/>
        </w:numPr>
        <w:shd w:val="clear" w:color="auto" w:fill="FFFFFF"/>
        <w:spacing w:before="100" w:beforeAutospacing="1" w:after="100" w:afterAutospacing="1" w:line="240" w:lineRule="auto"/>
        <w:rPr>
          <w:rFonts w:ascii="Open Sans" w:hAnsi="Open Sans" w:cs="Open Sans"/>
          <w:color w:val="414141"/>
          <w:lang w:eastAsia="en-GB"/>
        </w:rPr>
      </w:pPr>
      <w:r w:rsidRPr="009A1C4B">
        <w:rPr>
          <w:rFonts w:ascii="Open Sans" w:hAnsi="Open Sans" w:cs="Open Sans"/>
          <w:color w:val="000000"/>
          <w:lang w:eastAsia="en-GB"/>
        </w:rPr>
        <w:t>An 8.9% increase to the statutory minimum (M1 of the Main Pay Range) outside of London as a step towards achieving a minimum starting salary of £30,000 by September 2023. </w:t>
      </w:r>
    </w:p>
    <w:p w14:paraId="4D4CEC36" w14:textId="77777777" w:rsidR="00B05E74" w:rsidRPr="009A1C4B" w:rsidRDefault="00B05E74" w:rsidP="00B05E74">
      <w:pPr>
        <w:numPr>
          <w:ilvl w:val="0"/>
          <w:numId w:val="7"/>
        </w:numPr>
        <w:shd w:val="clear" w:color="auto" w:fill="FFFFFF"/>
        <w:spacing w:before="100" w:beforeAutospacing="1" w:after="100" w:afterAutospacing="1" w:line="240" w:lineRule="auto"/>
        <w:rPr>
          <w:rFonts w:ascii="Open Sans" w:hAnsi="Open Sans" w:cs="Open Sans"/>
          <w:color w:val="414141"/>
          <w:lang w:eastAsia="en-GB"/>
        </w:rPr>
      </w:pPr>
      <w:r w:rsidRPr="009A1C4B">
        <w:rPr>
          <w:rFonts w:ascii="Open Sans" w:hAnsi="Open Sans" w:cs="Open Sans"/>
          <w:color w:val="000000"/>
          <w:lang w:eastAsia="en-GB"/>
        </w:rPr>
        <w:lastRenderedPageBreak/>
        <w:t>Increases of between 5.5% and 8% to Advisory Points M2 to M5 of the Main Pay Range. </w:t>
      </w:r>
    </w:p>
    <w:p w14:paraId="1B0EB1CE" w14:textId="77777777" w:rsidR="00B05E74" w:rsidRPr="009A1C4B" w:rsidRDefault="00B05E74" w:rsidP="00B05E74">
      <w:pPr>
        <w:numPr>
          <w:ilvl w:val="0"/>
          <w:numId w:val="7"/>
        </w:numPr>
        <w:shd w:val="clear" w:color="auto" w:fill="FFFFFF"/>
        <w:spacing w:before="100" w:beforeAutospacing="1" w:after="100" w:afterAutospacing="1" w:line="240" w:lineRule="auto"/>
        <w:rPr>
          <w:rFonts w:ascii="Open Sans" w:hAnsi="Open Sans" w:cs="Open Sans"/>
          <w:color w:val="414141"/>
          <w:lang w:eastAsia="en-GB"/>
        </w:rPr>
      </w:pPr>
      <w:r w:rsidRPr="009A1C4B">
        <w:rPr>
          <w:rFonts w:ascii="Open Sans" w:hAnsi="Open Sans" w:cs="Open Sans"/>
          <w:color w:val="000000"/>
          <w:lang w:eastAsia="en-GB"/>
        </w:rPr>
        <w:t>A 5% increase for experienced teachers (M6 of the Main Pay Range and the Upper Pay Range).</w:t>
      </w:r>
    </w:p>
    <w:p w14:paraId="1DC7EBAD" w14:textId="77777777" w:rsidR="00B05E74" w:rsidRPr="009A1C4B" w:rsidRDefault="00B05E74" w:rsidP="00B05E74">
      <w:pPr>
        <w:numPr>
          <w:ilvl w:val="0"/>
          <w:numId w:val="7"/>
        </w:numPr>
        <w:shd w:val="clear" w:color="auto" w:fill="FFFFFF"/>
        <w:spacing w:before="100" w:beforeAutospacing="1" w:after="100" w:afterAutospacing="1" w:line="240" w:lineRule="auto"/>
        <w:rPr>
          <w:rFonts w:ascii="Open Sans" w:hAnsi="Open Sans" w:cs="Open Sans"/>
          <w:color w:val="414141"/>
          <w:lang w:eastAsia="en-GB"/>
        </w:rPr>
      </w:pPr>
      <w:r w:rsidRPr="009A1C4B">
        <w:rPr>
          <w:rFonts w:ascii="Open Sans" w:hAnsi="Open Sans" w:cs="Open Sans"/>
          <w:color w:val="000000"/>
          <w:lang w:eastAsia="en-GB"/>
        </w:rPr>
        <w:t>A 5% increase for those on other pay ranges (Unqualified Teachers and Leading Practitioners)</w:t>
      </w:r>
    </w:p>
    <w:p w14:paraId="19A91C66" w14:textId="77777777" w:rsidR="00B05E74" w:rsidRPr="009A1C4B" w:rsidRDefault="00B05E74" w:rsidP="00B05E74">
      <w:pPr>
        <w:numPr>
          <w:ilvl w:val="0"/>
          <w:numId w:val="7"/>
        </w:numPr>
        <w:shd w:val="clear" w:color="auto" w:fill="FFFFFF"/>
        <w:spacing w:before="100" w:beforeAutospacing="1" w:after="0" w:afterAutospacing="1" w:line="240" w:lineRule="auto"/>
        <w:jc w:val="both"/>
        <w:rPr>
          <w:rFonts w:ascii="Open Sans" w:eastAsia="Times New Roman" w:hAnsi="Open Sans" w:cs="Open Sans"/>
        </w:rPr>
      </w:pPr>
      <w:r w:rsidRPr="009A1C4B">
        <w:rPr>
          <w:rFonts w:ascii="Open Sans" w:hAnsi="Open Sans" w:cs="Open Sans"/>
          <w:color w:val="000000"/>
          <w:lang w:eastAsia="en-GB"/>
        </w:rPr>
        <w:t>A 5% increase to Teaching and Learning Responsibility (TLR) payments and Special Educational Needs (SEN) allowances.</w:t>
      </w:r>
    </w:p>
    <w:p w14:paraId="07B332A6" w14:textId="77777777" w:rsidR="00B05E74" w:rsidRPr="009A1C4B" w:rsidRDefault="00B05E74" w:rsidP="00B05E74">
      <w:pPr>
        <w:shd w:val="clear" w:color="auto" w:fill="FFFFFF"/>
        <w:spacing w:after="0" w:line="240" w:lineRule="auto"/>
        <w:rPr>
          <w:rFonts w:ascii="Open Sans" w:eastAsia="Times New Roman" w:hAnsi="Open Sans" w:cs="Open Sans"/>
        </w:rPr>
      </w:pPr>
      <w:r w:rsidRPr="009A1C4B">
        <w:rPr>
          <w:rFonts w:ascii="Open Sans" w:eastAsia="Times New Roman" w:hAnsi="Open Sans" w:cs="Open Sans"/>
        </w:rPr>
        <w:t>In addition, there has been an update to reflect a change in the number of days and hours that teachers must be available to work as a result of the additional Bank Holiday on Monday 19th September 2022 to mark Her Majesty Queen Elizabeth’s funeral.</w:t>
      </w:r>
    </w:p>
    <w:p w14:paraId="00AAC9A0" w14:textId="77777777" w:rsidR="00B05E74" w:rsidRPr="009A1C4B" w:rsidRDefault="00B05E74" w:rsidP="00B05E74">
      <w:pPr>
        <w:shd w:val="clear" w:color="auto" w:fill="FFFFFF"/>
        <w:spacing w:after="0" w:line="240" w:lineRule="auto"/>
        <w:rPr>
          <w:rFonts w:ascii="Open Sans" w:hAnsi="Open Sans" w:cs="Open Sans"/>
          <w:b/>
          <w:sz w:val="28"/>
          <w:szCs w:val="28"/>
        </w:rPr>
      </w:pPr>
    </w:p>
    <w:p w14:paraId="33059EE5" w14:textId="77777777" w:rsidR="00B05E74" w:rsidRPr="009A1C4B" w:rsidRDefault="00B05E74" w:rsidP="00B05E74">
      <w:pPr>
        <w:pStyle w:val="Heading2"/>
        <w:spacing w:before="0" w:after="0"/>
        <w:rPr>
          <w:rFonts w:ascii="Open Sans" w:hAnsi="Open Sans" w:cs="Open Sans"/>
          <w:color w:val="0070C0"/>
          <w:sz w:val="36"/>
          <w:szCs w:val="36"/>
        </w:rPr>
      </w:pPr>
      <w:r w:rsidRPr="009A1C4B">
        <w:rPr>
          <w:rFonts w:ascii="Open Sans" w:hAnsi="Open Sans" w:cs="Open Sans"/>
          <w:color w:val="0070C0"/>
          <w:sz w:val="36"/>
          <w:szCs w:val="36"/>
        </w:rPr>
        <w:t>3</w:t>
      </w:r>
      <w:r w:rsidRPr="009A1C4B">
        <w:rPr>
          <w:rFonts w:ascii="Open Sans" w:eastAsia="Calibri" w:hAnsi="Open Sans" w:cs="Open Sans"/>
          <w:color w:val="0070C0"/>
          <w:sz w:val="36"/>
          <w:szCs w:val="36"/>
        </w:rPr>
        <w:t xml:space="preserve">. </w:t>
      </w:r>
      <w:r w:rsidRPr="009A1C4B">
        <w:rPr>
          <w:rFonts w:ascii="Open Sans" w:hAnsi="Open Sans" w:cs="Open Sans"/>
          <w:color w:val="0070C0"/>
          <w:sz w:val="36"/>
          <w:szCs w:val="36"/>
        </w:rPr>
        <w:t>Annual Pay Reviews for Teachers</w:t>
      </w:r>
    </w:p>
    <w:p w14:paraId="79AD91A1"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Governing Body will ensure that each teacher’s salary is reviewed annually, with effect from 1st September and no later than 31st October and that all teachers are given a written statement setting out their salary and any other financial benefits to which they are entitled.</w:t>
      </w:r>
    </w:p>
    <w:p w14:paraId="12B8BC0C"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5412DF77"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Reviews may take place at other times of the year to reflect any changes in circumstances or job description that lead to a change in the basis for calculating an individual’s pay. A written statement will be given after any review and where applicable, will give information about the basis on which it was made.</w:t>
      </w:r>
    </w:p>
    <w:p w14:paraId="7313C087" w14:textId="77777777" w:rsidR="00B05E74" w:rsidRPr="009A1C4B" w:rsidRDefault="00B05E74" w:rsidP="00B05E74">
      <w:pPr>
        <w:spacing w:after="0" w:line="240" w:lineRule="auto"/>
        <w:rPr>
          <w:rFonts w:ascii="Open Sans" w:hAnsi="Open Sans" w:cs="Open Sans"/>
        </w:rPr>
      </w:pPr>
    </w:p>
    <w:p w14:paraId="57CDF540"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Where a pay determination leads to, or may lead to, the start of a period of salary safeguarding, the Governing Body will give the required notification as soon as possible and no later than one month after the date of the determination.</w:t>
      </w:r>
    </w:p>
    <w:p w14:paraId="13467BFC" w14:textId="77777777" w:rsidR="00B05E74" w:rsidRPr="009A1C4B" w:rsidRDefault="00B05E74" w:rsidP="00B05E74">
      <w:pPr>
        <w:spacing w:after="0" w:line="240" w:lineRule="auto"/>
        <w:rPr>
          <w:rFonts w:ascii="Open Sans" w:hAnsi="Open Sans" w:cs="Open Sans"/>
          <w:b/>
        </w:rPr>
      </w:pPr>
    </w:p>
    <w:p w14:paraId="120F1CF6" w14:textId="77777777" w:rsidR="00B05E74" w:rsidRPr="009A1C4B" w:rsidRDefault="00B05E74" w:rsidP="00B05E74">
      <w:pPr>
        <w:spacing w:after="0" w:line="240" w:lineRule="auto"/>
        <w:rPr>
          <w:rFonts w:ascii="Open Sans" w:hAnsi="Open Sans" w:cs="Open Sans"/>
          <w:bCs/>
        </w:rPr>
      </w:pPr>
      <w:r w:rsidRPr="009A1C4B">
        <w:rPr>
          <w:rFonts w:ascii="Open Sans" w:hAnsi="Open Sans" w:cs="Open Sans"/>
          <w:b/>
        </w:rPr>
        <w:t xml:space="preserve">Note: </w:t>
      </w:r>
      <w:r w:rsidRPr="009A1C4B">
        <w:rPr>
          <w:rFonts w:ascii="Open Sans" w:hAnsi="Open Sans" w:cs="Open Sans"/>
          <w:bCs/>
        </w:rPr>
        <w:t>a ‘pay review’ is different to ‘pay progression’. A review must happen annually. However, progression does not necessarily happen annually. For further information on progression see below.</w:t>
      </w:r>
    </w:p>
    <w:p w14:paraId="68D6B57F" w14:textId="77777777" w:rsidR="00B05E74" w:rsidRPr="009A1C4B" w:rsidRDefault="00B05E74" w:rsidP="00B05E74">
      <w:pPr>
        <w:spacing w:after="0" w:line="240" w:lineRule="auto"/>
        <w:rPr>
          <w:rFonts w:ascii="Open Sans" w:hAnsi="Open Sans" w:cs="Open Sans"/>
          <w:b/>
          <w:sz w:val="28"/>
          <w:szCs w:val="28"/>
        </w:rPr>
      </w:pPr>
    </w:p>
    <w:p w14:paraId="0FFDC8D1" w14:textId="288FE751" w:rsidR="00B05E74" w:rsidRPr="009A1C4B" w:rsidRDefault="00B05E74" w:rsidP="00B05E74">
      <w:pPr>
        <w:pStyle w:val="Heading2"/>
        <w:spacing w:before="0" w:after="0"/>
        <w:rPr>
          <w:rFonts w:ascii="Open Sans" w:hAnsi="Open Sans" w:cs="Open Sans"/>
          <w:color w:val="0070C0"/>
          <w:sz w:val="36"/>
          <w:szCs w:val="36"/>
        </w:rPr>
      </w:pPr>
      <w:r w:rsidRPr="009A1C4B">
        <w:rPr>
          <w:rFonts w:ascii="Open Sans" w:hAnsi="Open Sans" w:cs="Open Sans"/>
          <w:color w:val="0070C0"/>
          <w:sz w:val="36"/>
          <w:szCs w:val="36"/>
        </w:rPr>
        <w:t>4</w:t>
      </w:r>
      <w:r w:rsidRPr="009A1C4B">
        <w:rPr>
          <w:rFonts w:ascii="Open Sans" w:eastAsia="Calibri" w:hAnsi="Open Sans" w:cs="Open Sans"/>
          <w:color w:val="0070C0"/>
          <w:sz w:val="36"/>
          <w:szCs w:val="36"/>
        </w:rPr>
        <w:t xml:space="preserve">. </w:t>
      </w:r>
      <w:r w:rsidRPr="009A1C4B">
        <w:rPr>
          <w:rFonts w:ascii="Open Sans" w:hAnsi="Open Sans" w:cs="Open Sans"/>
          <w:color w:val="0070C0"/>
          <w:sz w:val="36"/>
          <w:szCs w:val="36"/>
        </w:rPr>
        <w:t>Pay on A</w:t>
      </w:r>
      <w:r w:rsidR="000E7B3A" w:rsidRPr="009A1C4B">
        <w:rPr>
          <w:rFonts w:ascii="Open Sans" w:hAnsi="Open Sans" w:cs="Open Sans"/>
          <w:color w:val="0070C0"/>
          <w:sz w:val="36"/>
          <w:szCs w:val="36"/>
        </w:rPr>
        <w:t>ppointment and Pay Progression f</w:t>
      </w:r>
      <w:r w:rsidRPr="009A1C4B">
        <w:rPr>
          <w:rFonts w:ascii="Open Sans" w:hAnsi="Open Sans" w:cs="Open Sans"/>
          <w:color w:val="0070C0"/>
          <w:sz w:val="36"/>
          <w:szCs w:val="36"/>
        </w:rPr>
        <w:t>or Teachers, Leading Practitioners, Unqualified Teachers, and the Leadership Group</w:t>
      </w:r>
    </w:p>
    <w:p w14:paraId="160DC12F" w14:textId="77777777" w:rsidR="00B05E74" w:rsidRPr="009A1C4B" w:rsidRDefault="00B05E74" w:rsidP="00B05E74">
      <w:pPr>
        <w:spacing w:after="0" w:line="240" w:lineRule="auto"/>
        <w:rPr>
          <w:rFonts w:ascii="Open Sans" w:hAnsi="Open Sans" w:cs="Open Sans"/>
          <w:b/>
          <w:sz w:val="28"/>
          <w:szCs w:val="28"/>
        </w:rPr>
      </w:pPr>
    </w:p>
    <w:p w14:paraId="28B8F7F3" w14:textId="77777777" w:rsidR="00B05E74" w:rsidRPr="009A1C4B" w:rsidRDefault="00B05E74" w:rsidP="00B05E74">
      <w:pPr>
        <w:spacing w:after="0" w:line="240" w:lineRule="auto"/>
        <w:rPr>
          <w:rFonts w:ascii="Open Sans" w:hAnsi="Open Sans" w:cs="Open Sans"/>
          <w:b/>
          <w:sz w:val="28"/>
          <w:szCs w:val="28"/>
        </w:rPr>
      </w:pPr>
      <w:r w:rsidRPr="009A1C4B">
        <w:rPr>
          <w:rFonts w:ascii="Open Sans" w:hAnsi="Open Sans" w:cs="Open Sans"/>
          <w:b/>
          <w:sz w:val="28"/>
          <w:szCs w:val="28"/>
        </w:rPr>
        <w:t>Classroom Teachers - Pay On Appointment</w:t>
      </w:r>
    </w:p>
    <w:p w14:paraId="5B0CF0E1"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Governing Body will determine the pay range for a vacancy prior to advertising it. On appointment, it will determine the starting salary within that range which will be offered to the successful candidate. </w:t>
      </w:r>
    </w:p>
    <w:p w14:paraId="1A81CC25" w14:textId="77777777" w:rsidR="00B05E74" w:rsidRPr="009A1C4B" w:rsidRDefault="00B05E74" w:rsidP="00B05E74">
      <w:pPr>
        <w:spacing w:after="0" w:line="240" w:lineRule="auto"/>
        <w:rPr>
          <w:rFonts w:ascii="Open Sans" w:hAnsi="Open Sans" w:cs="Open Sans"/>
        </w:rPr>
      </w:pPr>
    </w:p>
    <w:p w14:paraId="00816A35" w14:textId="77777777" w:rsidR="00B05E74" w:rsidRPr="009A1C4B" w:rsidRDefault="00B05E74" w:rsidP="00B05E74">
      <w:pPr>
        <w:spacing w:line="240" w:lineRule="auto"/>
        <w:rPr>
          <w:rFonts w:ascii="Open Sans" w:hAnsi="Open Sans" w:cs="Open Sans"/>
        </w:rPr>
      </w:pPr>
      <w:r w:rsidRPr="009A1C4B">
        <w:rPr>
          <w:rFonts w:ascii="Open Sans" w:hAnsi="Open Sans" w:cs="Open Sans"/>
        </w:rPr>
        <w:lastRenderedPageBreak/>
        <w:t>In making such determinations, the Governing Body may take into account a range of factors, including:</w:t>
      </w:r>
    </w:p>
    <w:p w14:paraId="7FD420A8" w14:textId="77777777" w:rsidR="00B05E74" w:rsidRPr="009A1C4B" w:rsidRDefault="00B05E74" w:rsidP="00B05E74">
      <w:pPr>
        <w:pStyle w:val="ListParagraph"/>
        <w:numPr>
          <w:ilvl w:val="0"/>
          <w:numId w:val="12"/>
        </w:numPr>
        <w:spacing w:after="0" w:line="240" w:lineRule="auto"/>
        <w:rPr>
          <w:rFonts w:ascii="Open Sans" w:hAnsi="Open Sans" w:cs="Open Sans"/>
          <w:b/>
        </w:rPr>
      </w:pPr>
      <w:r w:rsidRPr="009A1C4B">
        <w:rPr>
          <w:rFonts w:ascii="Open Sans" w:hAnsi="Open Sans" w:cs="Open Sans"/>
        </w:rPr>
        <w:t>Nature of the post.</w:t>
      </w:r>
    </w:p>
    <w:p w14:paraId="07F5D016" w14:textId="77777777" w:rsidR="00B05E74" w:rsidRPr="009A1C4B" w:rsidRDefault="00B05E74" w:rsidP="00B05E74">
      <w:pPr>
        <w:pStyle w:val="ListParagraph"/>
        <w:numPr>
          <w:ilvl w:val="0"/>
          <w:numId w:val="12"/>
        </w:numPr>
        <w:spacing w:after="0" w:line="240" w:lineRule="auto"/>
        <w:rPr>
          <w:rFonts w:ascii="Open Sans" w:hAnsi="Open Sans" w:cs="Open Sans"/>
          <w:b/>
        </w:rPr>
      </w:pPr>
      <w:r w:rsidRPr="009A1C4B">
        <w:rPr>
          <w:rFonts w:ascii="Open Sans" w:hAnsi="Open Sans" w:cs="Open Sans"/>
        </w:rPr>
        <w:t>Level of qualifications, skills and experience required.</w:t>
      </w:r>
    </w:p>
    <w:p w14:paraId="7C3C8F2A" w14:textId="77777777" w:rsidR="00B05E74" w:rsidRPr="009A1C4B" w:rsidRDefault="00B05E74" w:rsidP="00B05E74">
      <w:pPr>
        <w:pStyle w:val="ListParagraph"/>
        <w:numPr>
          <w:ilvl w:val="0"/>
          <w:numId w:val="12"/>
        </w:numPr>
        <w:spacing w:after="0" w:line="240" w:lineRule="auto"/>
        <w:rPr>
          <w:rFonts w:ascii="Open Sans" w:hAnsi="Open Sans" w:cs="Open Sans"/>
          <w:b/>
        </w:rPr>
      </w:pPr>
      <w:r w:rsidRPr="009A1C4B">
        <w:rPr>
          <w:rFonts w:ascii="Open Sans" w:hAnsi="Open Sans" w:cs="Open Sans"/>
        </w:rPr>
        <w:t>Market conditions.</w:t>
      </w:r>
    </w:p>
    <w:p w14:paraId="3A4D40C9" w14:textId="77777777" w:rsidR="00B05E74" w:rsidRPr="009A1C4B" w:rsidRDefault="00B05E74" w:rsidP="00B05E74">
      <w:pPr>
        <w:pStyle w:val="ListParagraph"/>
        <w:numPr>
          <w:ilvl w:val="0"/>
          <w:numId w:val="12"/>
        </w:numPr>
        <w:spacing w:after="0" w:line="240" w:lineRule="auto"/>
        <w:rPr>
          <w:rFonts w:ascii="Open Sans" w:hAnsi="Open Sans" w:cs="Open Sans"/>
        </w:rPr>
      </w:pPr>
      <w:r w:rsidRPr="009A1C4B">
        <w:rPr>
          <w:rFonts w:ascii="Open Sans" w:hAnsi="Open Sans" w:cs="Open Sans"/>
        </w:rPr>
        <w:t>Wider school context.</w:t>
      </w:r>
    </w:p>
    <w:p w14:paraId="40BB22AE" w14:textId="77777777" w:rsidR="00B05E74" w:rsidRPr="009A1C4B" w:rsidRDefault="00B05E74" w:rsidP="00B05E74">
      <w:pPr>
        <w:spacing w:after="0" w:line="240" w:lineRule="auto"/>
        <w:rPr>
          <w:rFonts w:ascii="Open Sans" w:hAnsi="Open Sans" w:cs="Open Sans"/>
          <w:b/>
        </w:rPr>
      </w:pPr>
    </w:p>
    <w:p w14:paraId="662E47DF"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These options are for guidance only, are not intended to provide an exhaustive list, and may not apply to all appointments.</w:t>
      </w:r>
    </w:p>
    <w:p w14:paraId="18882DFA" w14:textId="77777777" w:rsidR="00B05E74" w:rsidRPr="009A1C4B" w:rsidRDefault="00B05E74" w:rsidP="00B05E74">
      <w:pPr>
        <w:spacing w:after="0" w:line="240" w:lineRule="auto"/>
        <w:rPr>
          <w:rFonts w:ascii="Open Sans" w:hAnsi="Open Sans" w:cs="Open Sans"/>
        </w:rPr>
      </w:pPr>
    </w:p>
    <w:p w14:paraId="3B587BE1"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There is no assumption that a teacher will be paid at the same rate they were being paid in a previous school or Authority. The only exception to this is where a teacher applies for a post within the same school, without a break in service.  In this situation, the </w:t>
      </w:r>
      <w:hyperlink r:id="rId17" w:history="1">
        <w:r w:rsidRPr="009A1C4B">
          <w:rPr>
            <w:rStyle w:val="Hyperlink"/>
            <w:rFonts w:ascii="Open Sans" w:hAnsi="Open Sans" w:cs="Open Sans"/>
            <w:color w:val="0070C0"/>
          </w:rPr>
          <w:t>School Teachers’ Pay and Conditions Document (STPCD)</w:t>
        </w:r>
      </w:hyperlink>
      <w:r w:rsidRPr="009A1C4B">
        <w:rPr>
          <w:rFonts w:ascii="Open Sans" w:hAnsi="Open Sans" w:cs="Open Sans"/>
        </w:rPr>
        <w:t xml:space="preserve"> requires the teacher’s current salary to be maintained. </w:t>
      </w:r>
      <w:r w:rsidRPr="009A1C4B">
        <w:rPr>
          <w:rFonts w:ascii="Open Sans" w:hAnsi="Open Sans" w:cs="Open Sans"/>
          <w:b/>
          <w:bCs/>
        </w:rPr>
        <w:t>Note:</w:t>
      </w:r>
      <w:r w:rsidRPr="009A1C4B">
        <w:rPr>
          <w:rFonts w:ascii="Open Sans" w:hAnsi="Open Sans" w:cs="Open Sans"/>
        </w:rPr>
        <w:t xml:space="preserve"> See section 4 of the guidance document that accompanies this policy document for more information on ‘internal candidates’.</w:t>
      </w:r>
    </w:p>
    <w:p w14:paraId="4C95391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13BBCC60" w14:textId="77777777" w:rsidR="00B05E74" w:rsidRPr="009A1C4B" w:rsidRDefault="00B05E74" w:rsidP="00B05E74">
      <w:pPr>
        <w:spacing w:after="0" w:line="240" w:lineRule="auto"/>
        <w:rPr>
          <w:rFonts w:ascii="Open Sans" w:hAnsi="Open Sans" w:cs="Open Sans"/>
          <w:b/>
          <w:sz w:val="28"/>
          <w:szCs w:val="28"/>
        </w:rPr>
      </w:pPr>
      <w:r w:rsidRPr="009A1C4B">
        <w:rPr>
          <w:rFonts w:ascii="Open Sans" w:hAnsi="Open Sans" w:cs="Open Sans"/>
          <w:b/>
          <w:sz w:val="28"/>
          <w:szCs w:val="28"/>
        </w:rPr>
        <w:t>Pay Portability</w:t>
      </w:r>
    </w:p>
    <w:p w14:paraId="269C2803" w14:textId="77777777" w:rsidR="00B05E74" w:rsidRPr="009A1C4B" w:rsidRDefault="00B05E74" w:rsidP="00B05E74">
      <w:pPr>
        <w:pStyle w:val="Default"/>
        <w:rPr>
          <w:rFonts w:ascii="Open Sans" w:hAnsi="Open Sans" w:cs="Open Sans"/>
          <w:sz w:val="22"/>
          <w:szCs w:val="22"/>
        </w:rPr>
      </w:pPr>
      <w:r w:rsidRPr="009A1C4B">
        <w:rPr>
          <w:rFonts w:ascii="Open Sans" w:hAnsi="Open Sans" w:cs="Open Sans"/>
          <w:sz w:val="22"/>
          <w:szCs w:val="22"/>
        </w:rPr>
        <w:t xml:space="preserve">Whilst there is no longer any statutory requirement in the STPCD for the Governing Body to match teachers’ previous salaries when they are appointed to a post, the Governing Body does have discretion to set salaries on appointment. This includes the freedom to pay teachers more or less than their previous salary from the start of their new employment in a school. </w:t>
      </w:r>
    </w:p>
    <w:p w14:paraId="4FB7CA37" w14:textId="77777777" w:rsidR="00B05E74" w:rsidRPr="009A1C4B" w:rsidRDefault="00B05E74" w:rsidP="00B05E74">
      <w:pPr>
        <w:pStyle w:val="Default"/>
        <w:rPr>
          <w:rFonts w:ascii="Open Sans" w:hAnsi="Open Sans" w:cs="Open Sans"/>
          <w:sz w:val="22"/>
          <w:szCs w:val="22"/>
        </w:rPr>
      </w:pPr>
    </w:p>
    <w:p w14:paraId="58D572A0" w14:textId="77777777" w:rsidR="00B05E74" w:rsidRPr="009A1C4B" w:rsidRDefault="00B05E74" w:rsidP="00B05E74">
      <w:pPr>
        <w:pStyle w:val="Default"/>
        <w:rPr>
          <w:rFonts w:ascii="Open Sans" w:hAnsi="Open Sans" w:cs="Open Sans"/>
          <w:sz w:val="22"/>
          <w:szCs w:val="22"/>
        </w:rPr>
      </w:pPr>
      <w:r w:rsidRPr="009A1C4B">
        <w:rPr>
          <w:rFonts w:ascii="Open Sans" w:hAnsi="Open Sans" w:cs="Open Sans"/>
          <w:sz w:val="22"/>
          <w:szCs w:val="22"/>
        </w:rPr>
        <w:t>Governing bodies will need to be mindful of the following criteria:</w:t>
      </w:r>
    </w:p>
    <w:p w14:paraId="0F9B4B61" w14:textId="77777777" w:rsidR="00B05E74" w:rsidRPr="009A1C4B" w:rsidRDefault="00B05E74" w:rsidP="00B05E74">
      <w:pPr>
        <w:pStyle w:val="Default"/>
        <w:rPr>
          <w:rFonts w:ascii="Open Sans" w:hAnsi="Open Sans" w:cs="Open Sans"/>
          <w:sz w:val="22"/>
          <w:szCs w:val="22"/>
        </w:rPr>
      </w:pPr>
    </w:p>
    <w:p w14:paraId="53A78741" w14:textId="77777777" w:rsidR="00B05E74" w:rsidRPr="009A1C4B" w:rsidRDefault="00B05E74" w:rsidP="00B05E74">
      <w:pPr>
        <w:pStyle w:val="Default"/>
        <w:numPr>
          <w:ilvl w:val="0"/>
          <w:numId w:val="6"/>
        </w:numPr>
        <w:ind w:left="714" w:hanging="357"/>
        <w:rPr>
          <w:rFonts w:ascii="Open Sans" w:hAnsi="Open Sans" w:cs="Open Sans"/>
          <w:sz w:val="22"/>
          <w:szCs w:val="22"/>
        </w:rPr>
      </w:pPr>
      <w:r w:rsidRPr="009A1C4B">
        <w:rPr>
          <w:rFonts w:ascii="Open Sans" w:hAnsi="Open Sans" w:cs="Open Sans"/>
          <w:sz w:val="22"/>
          <w:szCs w:val="22"/>
        </w:rPr>
        <w:t xml:space="preserve">The need to attract, recruit and maintain teachers. </w:t>
      </w:r>
    </w:p>
    <w:p w14:paraId="5CFC993C" w14:textId="77777777" w:rsidR="00B05E74" w:rsidRPr="009A1C4B" w:rsidRDefault="00B05E74" w:rsidP="00B05E74">
      <w:pPr>
        <w:pStyle w:val="Default"/>
        <w:numPr>
          <w:ilvl w:val="0"/>
          <w:numId w:val="6"/>
        </w:numPr>
        <w:ind w:left="714" w:hanging="357"/>
        <w:rPr>
          <w:rFonts w:ascii="Open Sans" w:hAnsi="Open Sans" w:cs="Open Sans"/>
          <w:sz w:val="22"/>
          <w:szCs w:val="22"/>
        </w:rPr>
      </w:pPr>
      <w:r w:rsidRPr="009A1C4B">
        <w:rPr>
          <w:rFonts w:ascii="Open Sans" w:hAnsi="Open Sans" w:cs="Open Sans"/>
          <w:sz w:val="22"/>
          <w:szCs w:val="22"/>
        </w:rPr>
        <w:t xml:space="preserve">That decisions about pay do not discriminate against teachers because of a protected characteristic under the Equality Act 2010. Salary determinations made at school level should also be monitored to ensure that decisions in respect of starting salary/pay portability are not discriminatory. </w:t>
      </w:r>
    </w:p>
    <w:p w14:paraId="618F7DB8" w14:textId="77777777" w:rsidR="00B05E74" w:rsidRPr="009A1C4B" w:rsidRDefault="00B05E74" w:rsidP="00B05E74">
      <w:pPr>
        <w:pStyle w:val="Default"/>
        <w:rPr>
          <w:rFonts w:ascii="Open Sans" w:hAnsi="Open Sans" w:cs="Open Sans"/>
          <w:sz w:val="22"/>
          <w:szCs w:val="22"/>
        </w:rPr>
      </w:pPr>
    </w:p>
    <w:p w14:paraId="58D6DD6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relevant body must avoid discriminating against teachers returning to the profession following a career break whether they return to the same school or to another school. Blanket policies against pay portability are likely to disadvantage women teachers who have taken a break from teaching to give birth and/or to care for their children.</w:t>
      </w:r>
    </w:p>
    <w:p w14:paraId="45F87EED" w14:textId="77777777" w:rsidR="00B05E74" w:rsidRPr="009A1C4B" w:rsidRDefault="00B05E74" w:rsidP="00B05E74">
      <w:pPr>
        <w:spacing w:after="0" w:line="240" w:lineRule="auto"/>
        <w:rPr>
          <w:rFonts w:ascii="Open Sans" w:hAnsi="Open Sans" w:cs="Open Sans"/>
        </w:rPr>
      </w:pPr>
    </w:p>
    <w:p w14:paraId="692A2103"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Schools are advised to ensure that their adverts for vacancies clearly stipulate the pay range that is offered for the post.</w:t>
      </w:r>
    </w:p>
    <w:p w14:paraId="104164E8" w14:textId="77777777" w:rsidR="00B05E74" w:rsidRPr="009A1C4B" w:rsidRDefault="00B05E74" w:rsidP="00B05E74">
      <w:pPr>
        <w:spacing w:after="0" w:line="240" w:lineRule="auto"/>
        <w:rPr>
          <w:rFonts w:ascii="Open Sans" w:hAnsi="Open Sans" w:cs="Open Sans"/>
        </w:rPr>
      </w:pPr>
    </w:p>
    <w:p w14:paraId="37C8D294" w14:textId="77777777" w:rsidR="00B05E74" w:rsidRPr="009A1C4B" w:rsidRDefault="00B05E74" w:rsidP="00B05E74">
      <w:pPr>
        <w:spacing w:after="0" w:line="240" w:lineRule="auto"/>
        <w:rPr>
          <w:rFonts w:ascii="Open Sans" w:hAnsi="Open Sans" w:cs="Open Sans"/>
          <w:b/>
          <w:sz w:val="28"/>
          <w:szCs w:val="28"/>
        </w:rPr>
      </w:pPr>
      <w:r w:rsidRPr="009A1C4B">
        <w:rPr>
          <w:rFonts w:ascii="Open Sans" w:hAnsi="Open Sans" w:cs="Open Sans"/>
          <w:b/>
          <w:sz w:val="28"/>
          <w:szCs w:val="28"/>
        </w:rPr>
        <w:t>Unqualified teachers - Pay On Appointment</w:t>
      </w:r>
    </w:p>
    <w:p w14:paraId="2E433762"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Pay Committee will pay any unqualified teacher in accordance with paragraph 17 of the STPCD. The Governing Body will determine where a newly appointed unqualified teacher will </w:t>
      </w:r>
      <w:r w:rsidRPr="009A1C4B">
        <w:rPr>
          <w:rFonts w:ascii="Open Sans" w:hAnsi="Open Sans" w:cs="Open Sans"/>
        </w:rPr>
        <w:lastRenderedPageBreak/>
        <w:t>be placed on the range, having regard to any qualifications or experience he/she may have, which are considered to be of value. The Governing Body will consider whether it wishes to pay an additional allowance, in accordance with paragraph 22.</w:t>
      </w:r>
    </w:p>
    <w:p w14:paraId="63B0663E" w14:textId="77777777" w:rsidR="00B05E74" w:rsidRPr="009A1C4B" w:rsidRDefault="00B05E74" w:rsidP="00B05E74">
      <w:pPr>
        <w:spacing w:after="0" w:line="240" w:lineRule="auto"/>
        <w:rPr>
          <w:rFonts w:ascii="Open Sans" w:hAnsi="Open Sans" w:cs="Open Sans"/>
          <w:b/>
          <w:sz w:val="28"/>
          <w:szCs w:val="28"/>
        </w:rPr>
      </w:pPr>
    </w:p>
    <w:p w14:paraId="014F48D8" w14:textId="77777777" w:rsidR="00B05E74" w:rsidRPr="009A1C4B" w:rsidRDefault="00B05E74" w:rsidP="00B05E74">
      <w:pPr>
        <w:spacing w:after="0" w:line="240" w:lineRule="auto"/>
        <w:rPr>
          <w:rFonts w:ascii="Open Sans" w:hAnsi="Open Sans" w:cs="Open Sans"/>
          <w:b/>
          <w:sz w:val="28"/>
          <w:szCs w:val="28"/>
        </w:rPr>
      </w:pPr>
      <w:r w:rsidRPr="009A1C4B">
        <w:rPr>
          <w:rFonts w:ascii="Open Sans" w:hAnsi="Open Sans" w:cs="Open Sans"/>
          <w:b/>
          <w:sz w:val="28"/>
          <w:szCs w:val="28"/>
        </w:rPr>
        <w:t>Headteachers - Pay on Appointment</w:t>
      </w:r>
    </w:p>
    <w:p w14:paraId="59AA44A8"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Governing Body will determine the pay range for a vacancy prior to advertising it.</w:t>
      </w:r>
    </w:p>
    <w:p w14:paraId="7418D817"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7826E7B5" w14:textId="77777777" w:rsidR="00B05E74" w:rsidRPr="009A1C4B" w:rsidRDefault="00B05E74" w:rsidP="00B05E74">
      <w:pPr>
        <w:spacing w:line="240" w:lineRule="auto"/>
        <w:rPr>
          <w:rFonts w:ascii="Open Sans" w:hAnsi="Open Sans" w:cs="Open Sans"/>
          <w:b/>
        </w:rPr>
      </w:pPr>
      <w:r w:rsidRPr="009A1C4B">
        <w:rPr>
          <w:rFonts w:ascii="Open Sans" w:hAnsi="Open Sans" w:cs="Open Sans"/>
          <w:b/>
        </w:rPr>
        <w:t xml:space="preserve">1. The pay range for the Headteacher is determined by defining the role and determining the Headteacher Group </w:t>
      </w:r>
      <w:r w:rsidRPr="009A1C4B">
        <w:rPr>
          <w:rFonts w:ascii="Open Sans" w:hAnsi="Open Sans" w:cs="Open Sans"/>
        </w:rPr>
        <w:t xml:space="preserve">– the </w:t>
      </w:r>
      <w:hyperlink r:id="rId18" w:history="1">
        <w:r w:rsidRPr="009A1C4B">
          <w:rPr>
            <w:rStyle w:val="Hyperlink"/>
            <w:rFonts w:ascii="Open Sans" w:hAnsi="Open Sans" w:cs="Open Sans"/>
            <w:color w:val="0070C0"/>
          </w:rPr>
          <w:t>School Teachers’ Pay and Conditions Document (STPCD)</w:t>
        </w:r>
      </w:hyperlink>
      <w:r w:rsidRPr="009A1C4B">
        <w:rPr>
          <w:rFonts w:ascii="Open Sans" w:hAnsi="Open Sans" w:cs="Open Sans"/>
        </w:rPr>
        <w:t xml:space="preserve"> sets out the minimum and maximum salary amounts a Governing Body is able to pay a Headteacher of each school size.</w:t>
      </w:r>
    </w:p>
    <w:p w14:paraId="0794069D" w14:textId="77777777" w:rsidR="00B05E74" w:rsidRPr="009A1C4B" w:rsidRDefault="00B05E74" w:rsidP="00B05E74">
      <w:pPr>
        <w:spacing w:line="240" w:lineRule="auto"/>
        <w:rPr>
          <w:rFonts w:ascii="Open Sans" w:hAnsi="Open Sans" w:cs="Open Sans"/>
          <w:u w:val="single"/>
        </w:rPr>
      </w:pPr>
      <w:r w:rsidRPr="009A1C4B">
        <w:rPr>
          <w:rFonts w:ascii="Open Sans" w:hAnsi="Open Sans" w:cs="Open Sans"/>
          <w:b/>
        </w:rPr>
        <w:t xml:space="preserve">2. Setting the indicative pay range </w:t>
      </w:r>
      <w:r w:rsidRPr="009A1C4B">
        <w:rPr>
          <w:rFonts w:ascii="Open Sans" w:hAnsi="Open Sans" w:cs="Open Sans"/>
        </w:rPr>
        <w:t>- in determining this, the Governing Body will take into account the following factors:</w:t>
      </w:r>
    </w:p>
    <w:p w14:paraId="54CE7240" w14:textId="77777777" w:rsidR="00B05E74" w:rsidRPr="009A1C4B" w:rsidRDefault="00B05E74" w:rsidP="00B05E74">
      <w:pPr>
        <w:pStyle w:val="ListParagraph"/>
        <w:numPr>
          <w:ilvl w:val="0"/>
          <w:numId w:val="13"/>
        </w:numPr>
        <w:spacing w:after="0" w:line="240" w:lineRule="auto"/>
        <w:rPr>
          <w:rFonts w:ascii="Open Sans" w:hAnsi="Open Sans" w:cs="Open Sans"/>
          <w:u w:val="single"/>
        </w:rPr>
      </w:pPr>
      <w:r w:rsidRPr="009A1C4B">
        <w:rPr>
          <w:rFonts w:ascii="Open Sans" w:hAnsi="Open Sans" w:cs="Open Sans"/>
        </w:rPr>
        <w:t>Scale and challenge of the role.</w:t>
      </w:r>
    </w:p>
    <w:p w14:paraId="0F01EA74" w14:textId="77777777" w:rsidR="00B05E74" w:rsidRPr="009A1C4B" w:rsidRDefault="00B05E74" w:rsidP="00B05E74">
      <w:pPr>
        <w:pStyle w:val="ListParagraph"/>
        <w:numPr>
          <w:ilvl w:val="0"/>
          <w:numId w:val="13"/>
        </w:numPr>
        <w:spacing w:after="0" w:line="240" w:lineRule="auto"/>
        <w:rPr>
          <w:rFonts w:ascii="Open Sans" w:hAnsi="Open Sans" w:cs="Open Sans"/>
        </w:rPr>
      </w:pPr>
      <w:r w:rsidRPr="009A1C4B">
        <w:rPr>
          <w:rFonts w:ascii="Open Sans" w:hAnsi="Open Sans" w:cs="Open Sans"/>
        </w:rPr>
        <w:t>Budgetary considerations.</w:t>
      </w:r>
    </w:p>
    <w:p w14:paraId="578C1884" w14:textId="77777777" w:rsidR="00B05E74" w:rsidRPr="009A1C4B" w:rsidRDefault="00B05E74" w:rsidP="00B05E74">
      <w:pPr>
        <w:pStyle w:val="ListParagraph"/>
        <w:numPr>
          <w:ilvl w:val="0"/>
          <w:numId w:val="13"/>
        </w:numPr>
        <w:spacing w:after="0" w:line="240" w:lineRule="auto"/>
        <w:rPr>
          <w:rFonts w:ascii="Open Sans" w:hAnsi="Open Sans" w:cs="Open Sans"/>
          <w:u w:val="single"/>
        </w:rPr>
      </w:pPr>
      <w:r w:rsidRPr="009A1C4B">
        <w:rPr>
          <w:rFonts w:ascii="Open Sans" w:hAnsi="Open Sans" w:cs="Open Sans"/>
        </w:rPr>
        <w:t>Market conditions.</w:t>
      </w:r>
    </w:p>
    <w:p w14:paraId="34955885" w14:textId="77777777" w:rsidR="00B05E74" w:rsidRPr="009A1C4B" w:rsidRDefault="00B05E74" w:rsidP="00B05E74">
      <w:pPr>
        <w:pStyle w:val="ListParagraph"/>
        <w:numPr>
          <w:ilvl w:val="0"/>
          <w:numId w:val="13"/>
        </w:numPr>
        <w:spacing w:after="0" w:line="240" w:lineRule="auto"/>
        <w:rPr>
          <w:rFonts w:ascii="Open Sans" w:hAnsi="Open Sans" w:cs="Open Sans"/>
          <w:u w:val="single"/>
        </w:rPr>
      </w:pPr>
      <w:r w:rsidRPr="009A1C4B">
        <w:rPr>
          <w:rFonts w:ascii="Open Sans" w:hAnsi="Open Sans" w:cs="Open Sans"/>
        </w:rPr>
        <w:t>Scope for progression.</w:t>
      </w:r>
    </w:p>
    <w:p w14:paraId="6071B49D" w14:textId="77777777" w:rsidR="00B05E74" w:rsidRPr="009A1C4B" w:rsidRDefault="00B05E74" w:rsidP="00B05E74">
      <w:pPr>
        <w:pStyle w:val="ListParagraph"/>
        <w:numPr>
          <w:ilvl w:val="0"/>
          <w:numId w:val="13"/>
        </w:numPr>
        <w:spacing w:after="0" w:line="240" w:lineRule="auto"/>
        <w:rPr>
          <w:rFonts w:ascii="Open Sans" w:hAnsi="Open Sans" w:cs="Open Sans"/>
          <w:u w:val="single"/>
        </w:rPr>
      </w:pPr>
      <w:r w:rsidRPr="009A1C4B">
        <w:rPr>
          <w:rFonts w:ascii="Open Sans" w:hAnsi="Open Sans" w:cs="Open Sans"/>
        </w:rPr>
        <w:t>Relationship to other positions within the school.</w:t>
      </w:r>
    </w:p>
    <w:p w14:paraId="052AE420" w14:textId="77777777" w:rsidR="00B05E74" w:rsidRPr="009A1C4B" w:rsidRDefault="00B05E74" w:rsidP="00B05E74">
      <w:pPr>
        <w:spacing w:after="0" w:line="240" w:lineRule="auto"/>
        <w:ind w:left="742"/>
        <w:rPr>
          <w:rFonts w:ascii="Open Sans" w:hAnsi="Open Sans" w:cs="Open Sans"/>
          <w:u w:val="single"/>
        </w:rPr>
      </w:pPr>
    </w:p>
    <w:p w14:paraId="597E411E" w14:textId="77777777" w:rsidR="00B05E74" w:rsidRPr="009A1C4B" w:rsidRDefault="00B05E74" w:rsidP="00B05E74">
      <w:pPr>
        <w:spacing w:line="240" w:lineRule="auto"/>
        <w:rPr>
          <w:rFonts w:ascii="Open Sans" w:hAnsi="Open Sans" w:cs="Open Sans"/>
        </w:rPr>
      </w:pPr>
      <w:r w:rsidRPr="009A1C4B">
        <w:rPr>
          <w:rFonts w:ascii="Open Sans" w:hAnsi="Open Sans" w:cs="Open Sans"/>
        </w:rPr>
        <w:t>Normally, the pay range set for the Headteacher’s role will not exceed the maximum of the Group Size.  However, the maximum of the Headteacher’s pay range and any additional allowances may exceed the maximum of the Group Size by up to 25% if there are specific circumstances that warrant a higher-than-normal payment.</w:t>
      </w:r>
    </w:p>
    <w:p w14:paraId="5B94FD27" w14:textId="77777777" w:rsidR="00B05E74" w:rsidRPr="009A1C4B" w:rsidRDefault="00B05E74" w:rsidP="00B05E74">
      <w:pPr>
        <w:spacing w:line="240" w:lineRule="auto"/>
        <w:rPr>
          <w:rFonts w:ascii="Open Sans" w:hAnsi="Open Sans" w:cs="Open Sans"/>
        </w:rPr>
      </w:pPr>
      <w:r w:rsidRPr="009A1C4B">
        <w:rPr>
          <w:rFonts w:ascii="Open Sans" w:hAnsi="Open Sans" w:cs="Open Sans"/>
        </w:rPr>
        <w:t>Additionally, in exceptional circumstances which are supported by a business case, the maximum of the range plus allowances may exceed the 25% limit.  Please refer to the guidance document for the process to be followed is such situations.</w:t>
      </w:r>
    </w:p>
    <w:p w14:paraId="7DC0B886" w14:textId="77777777" w:rsidR="00B05E74" w:rsidRPr="009A1C4B" w:rsidRDefault="00B05E74" w:rsidP="00B05E74">
      <w:pPr>
        <w:spacing w:line="240" w:lineRule="auto"/>
        <w:rPr>
          <w:rFonts w:ascii="Open Sans" w:hAnsi="Open Sans" w:cs="Open Sans"/>
        </w:rPr>
      </w:pPr>
      <w:r w:rsidRPr="009A1C4B">
        <w:rPr>
          <w:rFonts w:ascii="Open Sans" w:hAnsi="Open Sans" w:cs="Open Sans"/>
          <w:b/>
        </w:rPr>
        <w:t>3. Deciding the starting salary and individual pay range</w:t>
      </w:r>
      <w:r w:rsidRPr="009A1C4B">
        <w:rPr>
          <w:rFonts w:ascii="Open Sans" w:hAnsi="Open Sans" w:cs="Open Sans"/>
        </w:rPr>
        <w:t xml:space="preserve"> - on appointment the Governing Body will determine the starting salary within that range to be offered to the successful candidate.  In making such determinations the Governing Body may take into account a range of factors, including:</w:t>
      </w:r>
    </w:p>
    <w:p w14:paraId="6573FA71" w14:textId="77777777" w:rsidR="00B05E74" w:rsidRPr="009A1C4B" w:rsidRDefault="00B05E74" w:rsidP="00B05E74">
      <w:pPr>
        <w:pStyle w:val="ListParagraph"/>
        <w:numPr>
          <w:ilvl w:val="0"/>
          <w:numId w:val="14"/>
        </w:numPr>
        <w:spacing w:after="0" w:line="240" w:lineRule="auto"/>
        <w:rPr>
          <w:rFonts w:ascii="Open Sans" w:hAnsi="Open Sans" w:cs="Open Sans"/>
        </w:rPr>
      </w:pPr>
      <w:r w:rsidRPr="009A1C4B">
        <w:rPr>
          <w:rFonts w:ascii="Open Sans" w:hAnsi="Open Sans" w:cs="Open Sans"/>
        </w:rPr>
        <w:t>Nature of the post.</w:t>
      </w:r>
    </w:p>
    <w:p w14:paraId="2D5BB45E" w14:textId="77777777" w:rsidR="00B05E74" w:rsidRPr="009A1C4B" w:rsidRDefault="00B05E74" w:rsidP="00B05E74">
      <w:pPr>
        <w:pStyle w:val="ListParagraph"/>
        <w:numPr>
          <w:ilvl w:val="0"/>
          <w:numId w:val="14"/>
        </w:numPr>
        <w:spacing w:after="0" w:line="240" w:lineRule="auto"/>
        <w:rPr>
          <w:rFonts w:ascii="Open Sans" w:hAnsi="Open Sans" w:cs="Open Sans"/>
        </w:rPr>
      </w:pPr>
      <w:r w:rsidRPr="009A1C4B">
        <w:rPr>
          <w:rFonts w:ascii="Open Sans" w:hAnsi="Open Sans" w:cs="Open Sans"/>
        </w:rPr>
        <w:t>Level of qualifications, skills and experience required.</w:t>
      </w:r>
    </w:p>
    <w:p w14:paraId="32234288" w14:textId="77777777" w:rsidR="00B05E74" w:rsidRPr="009A1C4B" w:rsidRDefault="00B05E74" w:rsidP="00B05E74">
      <w:pPr>
        <w:pStyle w:val="ListParagraph"/>
        <w:numPr>
          <w:ilvl w:val="0"/>
          <w:numId w:val="14"/>
        </w:numPr>
        <w:spacing w:after="0" w:line="240" w:lineRule="auto"/>
        <w:rPr>
          <w:rFonts w:ascii="Open Sans" w:hAnsi="Open Sans" w:cs="Open Sans"/>
        </w:rPr>
      </w:pPr>
      <w:r w:rsidRPr="009A1C4B">
        <w:rPr>
          <w:rFonts w:ascii="Open Sans" w:hAnsi="Open Sans" w:cs="Open Sans"/>
        </w:rPr>
        <w:t>Market conditions.</w:t>
      </w:r>
    </w:p>
    <w:p w14:paraId="0DBC20B8" w14:textId="77777777" w:rsidR="00B05E74" w:rsidRPr="009A1C4B" w:rsidRDefault="00B05E74" w:rsidP="00B05E74">
      <w:pPr>
        <w:pStyle w:val="ListParagraph"/>
        <w:numPr>
          <w:ilvl w:val="0"/>
          <w:numId w:val="14"/>
        </w:numPr>
        <w:spacing w:after="0" w:line="240" w:lineRule="auto"/>
        <w:rPr>
          <w:rFonts w:ascii="Open Sans" w:hAnsi="Open Sans" w:cs="Open Sans"/>
        </w:rPr>
      </w:pPr>
      <w:r w:rsidRPr="009A1C4B">
        <w:rPr>
          <w:rFonts w:ascii="Open Sans" w:hAnsi="Open Sans" w:cs="Open Sans"/>
        </w:rPr>
        <w:t>Wider school context.</w:t>
      </w:r>
    </w:p>
    <w:p w14:paraId="053FE6FF" w14:textId="77777777" w:rsidR="00B05E74" w:rsidRPr="009A1C4B" w:rsidRDefault="00B05E74" w:rsidP="00B05E74">
      <w:pPr>
        <w:pStyle w:val="ListParagraph"/>
        <w:numPr>
          <w:ilvl w:val="0"/>
          <w:numId w:val="14"/>
        </w:numPr>
        <w:spacing w:after="0" w:line="240" w:lineRule="auto"/>
        <w:rPr>
          <w:rFonts w:ascii="Open Sans" w:hAnsi="Open Sans" w:cs="Open Sans"/>
        </w:rPr>
      </w:pPr>
      <w:r w:rsidRPr="009A1C4B">
        <w:rPr>
          <w:rFonts w:ascii="Open Sans" w:hAnsi="Open Sans" w:cs="Open Sans"/>
        </w:rPr>
        <w:t>How closely the candidate meets the requirements of the post.</w:t>
      </w:r>
    </w:p>
    <w:p w14:paraId="7F8D884B" w14:textId="77777777" w:rsidR="00B05E74" w:rsidRPr="009A1C4B" w:rsidRDefault="00B05E74" w:rsidP="00B05E74">
      <w:pPr>
        <w:pStyle w:val="ListParagraph"/>
        <w:numPr>
          <w:ilvl w:val="0"/>
          <w:numId w:val="14"/>
        </w:numPr>
        <w:spacing w:after="0" w:line="240" w:lineRule="auto"/>
        <w:rPr>
          <w:rFonts w:ascii="Open Sans" w:hAnsi="Open Sans" w:cs="Open Sans"/>
          <w:b/>
        </w:rPr>
      </w:pPr>
      <w:r w:rsidRPr="009A1C4B">
        <w:rPr>
          <w:rFonts w:ascii="Open Sans" w:hAnsi="Open Sans" w:cs="Open Sans"/>
        </w:rPr>
        <w:t>Candidate’s previous salary.</w:t>
      </w:r>
    </w:p>
    <w:p w14:paraId="73B2A645" w14:textId="77777777" w:rsidR="00B05E74" w:rsidRPr="009A1C4B" w:rsidRDefault="00B05E74" w:rsidP="00B05E74">
      <w:pPr>
        <w:spacing w:after="0" w:line="240" w:lineRule="auto"/>
        <w:rPr>
          <w:rFonts w:ascii="Open Sans" w:hAnsi="Open Sans" w:cs="Open Sans"/>
        </w:rPr>
      </w:pPr>
    </w:p>
    <w:p w14:paraId="27A19D2E"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These options are for guidance only, are not intended to provide an exhaustive list, and may not apply to all appointments.</w:t>
      </w:r>
    </w:p>
    <w:p w14:paraId="7E17A7C7" w14:textId="77777777" w:rsidR="00B05E74" w:rsidRPr="009A1C4B" w:rsidRDefault="00B05E74" w:rsidP="00B05E74">
      <w:pPr>
        <w:spacing w:after="0" w:line="240" w:lineRule="auto"/>
        <w:rPr>
          <w:rFonts w:ascii="Open Sans" w:hAnsi="Open Sans" w:cs="Open Sans"/>
        </w:rPr>
      </w:pPr>
    </w:p>
    <w:p w14:paraId="6C8C74BA"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lastRenderedPageBreak/>
        <w:t>In all circumstances the rationale for the setting of the pay range, and determining the starting salary, must be recorded, and justified.</w:t>
      </w:r>
    </w:p>
    <w:p w14:paraId="6366F216" w14:textId="77777777" w:rsidR="00B05E74" w:rsidRPr="009A1C4B" w:rsidRDefault="00B05E74" w:rsidP="00B05E74">
      <w:pPr>
        <w:spacing w:after="0" w:line="240" w:lineRule="auto"/>
        <w:rPr>
          <w:rFonts w:ascii="Open Sans" w:hAnsi="Open Sans" w:cs="Open Sans"/>
        </w:rPr>
      </w:pPr>
    </w:p>
    <w:p w14:paraId="7F623332" w14:textId="77777777" w:rsidR="00B05E74" w:rsidRPr="009A1C4B" w:rsidRDefault="00B05E74" w:rsidP="00B05E74">
      <w:pPr>
        <w:pStyle w:val="Default"/>
        <w:rPr>
          <w:rFonts w:ascii="Open Sans" w:hAnsi="Open Sans" w:cs="Open Sans"/>
        </w:rPr>
      </w:pPr>
      <w:r w:rsidRPr="009A1C4B">
        <w:rPr>
          <w:rFonts w:ascii="Open Sans" w:hAnsi="Open Sans" w:cs="Open Sans"/>
          <w:b/>
          <w:bCs/>
          <w:sz w:val="22"/>
          <w:szCs w:val="22"/>
        </w:rPr>
        <w:t>Note:</w:t>
      </w:r>
      <w:r w:rsidRPr="009A1C4B">
        <w:rPr>
          <w:rFonts w:ascii="Open Sans" w:hAnsi="Open Sans" w:cs="Open Sans"/>
          <w:sz w:val="22"/>
          <w:szCs w:val="22"/>
        </w:rPr>
        <w:t xml:space="preserve"> further information is available to school governors in the booklet published by Governors Services titled ‘Determining Pay </w:t>
      </w:r>
      <w:proofErr w:type="gramStart"/>
      <w:r w:rsidRPr="009A1C4B">
        <w:rPr>
          <w:rFonts w:ascii="Open Sans" w:hAnsi="Open Sans" w:cs="Open Sans"/>
          <w:sz w:val="22"/>
          <w:szCs w:val="22"/>
        </w:rPr>
        <w:t>Of</w:t>
      </w:r>
      <w:proofErr w:type="gramEnd"/>
      <w:r w:rsidRPr="009A1C4B">
        <w:rPr>
          <w:rFonts w:ascii="Open Sans" w:hAnsi="Open Sans" w:cs="Open Sans"/>
          <w:sz w:val="22"/>
          <w:szCs w:val="22"/>
        </w:rPr>
        <w:t xml:space="preserve"> Headteachers And Deputies West Sussex Guidance For Governors’. It is available on West Sussex Services for Schools.</w:t>
      </w:r>
    </w:p>
    <w:p w14:paraId="7552F302" w14:textId="77777777" w:rsidR="00B05E74" w:rsidRPr="009A1C4B" w:rsidRDefault="00B05E74" w:rsidP="00B05E74">
      <w:pPr>
        <w:pStyle w:val="Default"/>
        <w:rPr>
          <w:rFonts w:ascii="Open Sans" w:hAnsi="Open Sans" w:cs="Open Sans"/>
        </w:rPr>
      </w:pPr>
    </w:p>
    <w:p w14:paraId="0A4178A9" w14:textId="33B5965A" w:rsidR="00B05E74" w:rsidRPr="009A1C4B" w:rsidRDefault="00B05E74" w:rsidP="00B05E74">
      <w:pPr>
        <w:spacing w:after="0" w:line="240" w:lineRule="auto"/>
        <w:rPr>
          <w:rFonts w:ascii="Open Sans" w:hAnsi="Open Sans" w:cs="Open Sans"/>
          <w:b/>
          <w:sz w:val="28"/>
          <w:szCs w:val="28"/>
        </w:rPr>
      </w:pPr>
      <w:r w:rsidRPr="009A1C4B">
        <w:rPr>
          <w:rFonts w:ascii="Open Sans" w:hAnsi="Open Sans" w:cs="Open Sans"/>
          <w:b/>
          <w:sz w:val="28"/>
          <w:szCs w:val="28"/>
        </w:rPr>
        <w:t>Assistant/Deputy Headteachers - Pay On Appointment</w:t>
      </w:r>
    </w:p>
    <w:p w14:paraId="0CBE9249"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Governing Body will determine the pay range for a vacancy prior to advertising it. The pay range for Assistant Headteachers / Deputy Headteachers is determined by:</w:t>
      </w:r>
    </w:p>
    <w:p w14:paraId="05FEB86A" w14:textId="77777777" w:rsidR="00B05E74" w:rsidRPr="009A1C4B" w:rsidRDefault="00B05E74" w:rsidP="00B05E74">
      <w:pPr>
        <w:spacing w:after="0" w:line="240" w:lineRule="auto"/>
        <w:rPr>
          <w:rFonts w:ascii="Open Sans" w:hAnsi="Open Sans" w:cs="Open Sans"/>
        </w:rPr>
      </w:pPr>
    </w:p>
    <w:p w14:paraId="17F56F5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b/>
        </w:rPr>
        <w:t>1. Defining the role and determining the position of the Assistant / Deputy’s role</w:t>
      </w:r>
      <w:r w:rsidRPr="009A1C4B">
        <w:rPr>
          <w:rFonts w:ascii="Open Sans" w:hAnsi="Open Sans" w:cs="Open Sans"/>
        </w:rPr>
        <w:t xml:space="preserve"> - the Governing Body must ensure there is an appropriate differential maintained between the Headteacher and other leadership roles as necessary.  It is not expected that the pay range for the Assistant/Deputy Headteacher will overlap with the range set for the Headteacher, unless there are exceptional circumstances.</w:t>
      </w:r>
    </w:p>
    <w:p w14:paraId="3DBCEBE4" w14:textId="77777777" w:rsidR="00B05E74" w:rsidRPr="009A1C4B" w:rsidRDefault="00B05E74" w:rsidP="00B05E74">
      <w:pPr>
        <w:spacing w:after="0" w:line="240" w:lineRule="auto"/>
        <w:rPr>
          <w:rFonts w:ascii="Open Sans" w:hAnsi="Open Sans" w:cs="Open Sans"/>
        </w:rPr>
      </w:pPr>
    </w:p>
    <w:p w14:paraId="13B265C5"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b/>
        </w:rPr>
        <w:t xml:space="preserve">2. Setting the indicative pay range </w:t>
      </w:r>
      <w:r w:rsidRPr="009A1C4B">
        <w:rPr>
          <w:rFonts w:ascii="Open Sans" w:hAnsi="Open Sans" w:cs="Open Sans"/>
        </w:rPr>
        <w:t>-</w:t>
      </w:r>
      <w:r w:rsidRPr="009A1C4B">
        <w:rPr>
          <w:rFonts w:ascii="Open Sans" w:hAnsi="Open Sans" w:cs="Open Sans"/>
          <w:b/>
        </w:rPr>
        <w:t xml:space="preserve"> </w:t>
      </w:r>
      <w:r w:rsidRPr="009A1C4B">
        <w:rPr>
          <w:rFonts w:ascii="Open Sans" w:hAnsi="Open Sans" w:cs="Open Sans"/>
        </w:rPr>
        <w:t>establishing the available pay range for the Assistant/Deputy Headteacher role within the minimum and maximum amounts specified.  In determining this, the Governing Body will take into account the following factors:</w:t>
      </w:r>
    </w:p>
    <w:p w14:paraId="3DF6E52C" w14:textId="77777777" w:rsidR="00B05E74" w:rsidRPr="009A1C4B" w:rsidRDefault="00B05E74" w:rsidP="00B05E74">
      <w:pPr>
        <w:spacing w:after="0" w:line="240" w:lineRule="auto"/>
        <w:rPr>
          <w:rFonts w:ascii="Open Sans" w:hAnsi="Open Sans" w:cs="Open Sans"/>
          <w:u w:val="single"/>
        </w:rPr>
      </w:pPr>
    </w:p>
    <w:p w14:paraId="43C2A213" w14:textId="77777777" w:rsidR="00B05E74" w:rsidRPr="009A1C4B" w:rsidRDefault="00B05E74" w:rsidP="00B05E74">
      <w:pPr>
        <w:pStyle w:val="ListParagraph"/>
        <w:numPr>
          <w:ilvl w:val="0"/>
          <w:numId w:val="15"/>
        </w:numPr>
        <w:spacing w:after="0" w:line="240" w:lineRule="auto"/>
        <w:rPr>
          <w:rFonts w:ascii="Open Sans" w:hAnsi="Open Sans" w:cs="Open Sans"/>
        </w:rPr>
      </w:pPr>
      <w:r w:rsidRPr="009A1C4B">
        <w:rPr>
          <w:rFonts w:ascii="Open Sans" w:hAnsi="Open Sans" w:cs="Open Sans"/>
        </w:rPr>
        <w:t>All permanent responsibilities of the role.</w:t>
      </w:r>
    </w:p>
    <w:p w14:paraId="1CD08B9F" w14:textId="77777777" w:rsidR="00B05E74" w:rsidRPr="009A1C4B" w:rsidRDefault="00B05E74" w:rsidP="00B05E74">
      <w:pPr>
        <w:pStyle w:val="ListParagraph"/>
        <w:numPr>
          <w:ilvl w:val="0"/>
          <w:numId w:val="15"/>
        </w:numPr>
        <w:spacing w:after="0" w:line="240" w:lineRule="auto"/>
        <w:rPr>
          <w:rFonts w:ascii="Open Sans" w:hAnsi="Open Sans" w:cs="Open Sans"/>
          <w:u w:val="single"/>
        </w:rPr>
      </w:pPr>
      <w:r w:rsidRPr="009A1C4B">
        <w:rPr>
          <w:rFonts w:ascii="Open Sans" w:hAnsi="Open Sans" w:cs="Open Sans"/>
        </w:rPr>
        <w:t>Challenges specific to the role.</w:t>
      </w:r>
    </w:p>
    <w:p w14:paraId="078908A4" w14:textId="77777777" w:rsidR="00B05E74" w:rsidRPr="009A1C4B" w:rsidRDefault="00B05E74" w:rsidP="00B05E74">
      <w:pPr>
        <w:pStyle w:val="ListParagraph"/>
        <w:numPr>
          <w:ilvl w:val="0"/>
          <w:numId w:val="15"/>
        </w:numPr>
        <w:spacing w:after="0" w:line="240" w:lineRule="auto"/>
        <w:rPr>
          <w:rFonts w:ascii="Open Sans" w:hAnsi="Open Sans" w:cs="Open Sans"/>
          <w:u w:val="single"/>
        </w:rPr>
      </w:pPr>
      <w:r w:rsidRPr="009A1C4B">
        <w:rPr>
          <w:rFonts w:ascii="Open Sans" w:hAnsi="Open Sans" w:cs="Open Sans"/>
        </w:rPr>
        <w:t>Market conditions.</w:t>
      </w:r>
    </w:p>
    <w:p w14:paraId="2F1D1FB2" w14:textId="77777777" w:rsidR="00B05E74" w:rsidRPr="009A1C4B" w:rsidRDefault="00B05E74" w:rsidP="00B05E74">
      <w:pPr>
        <w:pStyle w:val="ListParagraph"/>
        <w:numPr>
          <w:ilvl w:val="0"/>
          <w:numId w:val="15"/>
        </w:numPr>
        <w:spacing w:after="0" w:line="240" w:lineRule="auto"/>
        <w:rPr>
          <w:rFonts w:ascii="Open Sans" w:hAnsi="Open Sans" w:cs="Open Sans"/>
          <w:u w:val="single"/>
        </w:rPr>
      </w:pPr>
      <w:r w:rsidRPr="009A1C4B">
        <w:rPr>
          <w:rFonts w:ascii="Open Sans" w:hAnsi="Open Sans" w:cs="Open Sans"/>
        </w:rPr>
        <w:t>Budgetary considerations.</w:t>
      </w:r>
    </w:p>
    <w:p w14:paraId="0B55B846" w14:textId="77777777" w:rsidR="00B05E74" w:rsidRPr="009A1C4B" w:rsidRDefault="00B05E74" w:rsidP="00B05E74">
      <w:pPr>
        <w:pStyle w:val="ListParagraph"/>
        <w:numPr>
          <w:ilvl w:val="0"/>
          <w:numId w:val="15"/>
        </w:numPr>
        <w:spacing w:after="0" w:line="240" w:lineRule="auto"/>
        <w:rPr>
          <w:rFonts w:ascii="Open Sans" w:hAnsi="Open Sans" w:cs="Open Sans"/>
          <w:u w:val="single"/>
        </w:rPr>
      </w:pPr>
      <w:r w:rsidRPr="009A1C4B">
        <w:rPr>
          <w:rFonts w:ascii="Open Sans" w:hAnsi="Open Sans" w:cs="Open Sans"/>
        </w:rPr>
        <w:t>Scope for progression to other school leadership positions. The range set for the post must not exceed the Headteacher’s school Group size.</w:t>
      </w:r>
    </w:p>
    <w:p w14:paraId="728B0947" w14:textId="77777777" w:rsidR="00B05E74" w:rsidRPr="009A1C4B" w:rsidRDefault="00B05E74" w:rsidP="00B05E74">
      <w:pPr>
        <w:spacing w:after="0" w:line="240" w:lineRule="auto"/>
        <w:ind w:left="382"/>
        <w:rPr>
          <w:rFonts w:ascii="Open Sans" w:hAnsi="Open Sans" w:cs="Open Sans"/>
        </w:rPr>
      </w:pPr>
    </w:p>
    <w:p w14:paraId="5AEFDD4E"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b/>
        </w:rPr>
        <w:t xml:space="preserve">3. Deciding the starting salary and individual pay range </w:t>
      </w:r>
      <w:r w:rsidRPr="009A1C4B">
        <w:rPr>
          <w:rFonts w:ascii="Open Sans" w:hAnsi="Open Sans" w:cs="Open Sans"/>
        </w:rPr>
        <w:t>- on appointment the Governing Body will determine the starting salary within that range to be offered to the successful candidate.  In making such determinations, the Governing Body may take into account a range of factors, including:</w:t>
      </w:r>
    </w:p>
    <w:p w14:paraId="3F09E48F" w14:textId="77777777" w:rsidR="00B05E74" w:rsidRPr="009A1C4B" w:rsidRDefault="00B05E74" w:rsidP="00B05E74">
      <w:pPr>
        <w:spacing w:after="0" w:line="240" w:lineRule="auto"/>
        <w:rPr>
          <w:rFonts w:ascii="Open Sans" w:hAnsi="Open Sans" w:cs="Open Sans"/>
        </w:rPr>
      </w:pPr>
    </w:p>
    <w:p w14:paraId="79921903" w14:textId="77777777" w:rsidR="00B05E74" w:rsidRPr="009A1C4B" w:rsidRDefault="00B05E74" w:rsidP="00B05E74">
      <w:pPr>
        <w:pStyle w:val="ListParagraph"/>
        <w:numPr>
          <w:ilvl w:val="0"/>
          <w:numId w:val="16"/>
        </w:numPr>
        <w:spacing w:after="0" w:line="240" w:lineRule="auto"/>
        <w:ind w:left="714" w:hanging="357"/>
        <w:rPr>
          <w:rFonts w:ascii="Open Sans" w:hAnsi="Open Sans" w:cs="Open Sans"/>
        </w:rPr>
      </w:pPr>
      <w:r w:rsidRPr="009A1C4B">
        <w:rPr>
          <w:rFonts w:ascii="Open Sans" w:hAnsi="Open Sans" w:cs="Open Sans"/>
        </w:rPr>
        <w:t>Nature of the post</w:t>
      </w:r>
    </w:p>
    <w:p w14:paraId="74D68AD6" w14:textId="77777777" w:rsidR="00B05E74" w:rsidRPr="009A1C4B" w:rsidRDefault="00B05E74" w:rsidP="00B05E74">
      <w:pPr>
        <w:pStyle w:val="ListParagraph"/>
        <w:numPr>
          <w:ilvl w:val="0"/>
          <w:numId w:val="16"/>
        </w:numPr>
        <w:spacing w:after="0" w:line="240" w:lineRule="auto"/>
        <w:ind w:left="714" w:hanging="357"/>
        <w:rPr>
          <w:rFonts w:ascii="Open Sans" w:hAnsi="Open Sans" w:cs="Open Sans"/>
        </w:rPr>
      </w:pPr>
      <w:r w:rsidRPr="009A1C4B">
        <w:rPr>
          <w:rFonts w:ascii="Open Sans" w:hAnsi="Open Sans" w:cs="Open Sans"/>
        </w:rPr>
        <w:t>Level of qualifications, skills and experience required</w:t>
      </w:r>
    </w:p>
    <w:p w14:paraId="65993298" w14:textId="77777777" w:rsidR="00B05E74" w:rsidRPr="009A1C4B" w:rsidRDefault="00B05E74" w:rsidP="00B05E74">
      <w:pPr>
        <w:pStyle w:val="ListParagraph"/>
        <w:numPr>
          <w:ilvl w:val="0"/>
          <w:numId w:val="16"/>
        </w:numPr>
        <w:spacing w:after="0" w:line="240" w:lineRule="auto"/>
        <w:ind w:left="714" w:hanging="357"/>
        <w:rPr>
          <w:rFonts w:ascii="Open Sans" w:hAnsi="Open Sans" w:cs="Open Sans"/>
        </w:rPr>
      </w:pPr>
      <w:r w:rsidRPr="009A1C4B">
        <w:rPr>
          <w:rFonts w:ascii="Open Sans" w:hAnsi="Open Sans" w:cs="Open Sans"/>
        </w:rPr>
        <w:t>Market conditions</w:t>
      </w:r>
    </w:p>
    <w:p w14:paraId="4136DEFD" w14:textId="77777777" w:rsidR="00B05E74" w:rsidRPr="009A1C4B" w:rsidRDefault="00B05E74" w:rsidP="00B05E74">
      <w:pPr>
        <w:pStyle w:val="ListParagraph"/>
        <w:numPr>
          <w:ilvl w:val="0"/>
          <w:numId w:val="16"/>
        </w:numPr>
        <w:spacing w:after="0" w:line="240" w:lineRule="auto"/>
        <w:ind w:left="714" w:hanging="357"/>
        <w:rPr>
          <w:rFonts w:ascii="Open Sans" w:hAnsi="Open Sans" w:cs="Open Sans"/>
        </w:rPr>
      </w:pPr>
      <w:r w:rsidRPr="009A1C4B">
        <w:rPr>
          <w:rFonts w:ascii="Open Sans" w:hAnsi="Open Sans" w:cs="Open Sans"/>
        </w:rPr>
        <w:t>Wider school context</w:t>
      </w:r>
    </w:p>
    <w:p w14:paraId="71156DB8" w14:textId="77777777" w:rsidR="00B05E74" w:rsidRPr="009A1C4B" w:rsidRDefault="00B05E74" w:rsidP="00B05E74">
      <w:pPr>
        <w:spacing w:after="0" w:line="240" w:lineRule="auto"/>
        <w:rPr>
          <w:rFonts w:ascii="Open Sans" w:hAnsi="Open Sans" w:cs="Open Sans"/>
        </w:rPr>
      </w:pPr>
    </w:p>
    <w:p w14:paraId="5E1F1591"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These options are for guidance only, are not intended to provide an exhaustive list, and may not apply to all appointments.</w:t>
      </w:r>
    </w:p>
    <w:p w14:paraId="698B40E7"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1E45C6F8" w14:textId="77777777" w:rsidR="00B05E74" w:rsidRPr="009A1C4B" w:rsidRDefault="00B05E74" w:rsidP="00B05E74">
      <w:pPr>
        <w:pStyle w:val="Default"/>
        <w:rPr>
          <w:rFonts w:ascii="Open Sans" w:hAnsi="Open Sans" w:cs="Open Sans"/>
          <w:sz w:val="22"/>
          <w:szCs w:val="22"/>
        </w:rPr>
      </w:pPr>
      <w:r w:rsidRPr="009A1C4B">
        <w:rPr>
          <w:rFonts w:ascii="Open Sans" w:hAnsi="Open Sans" w:cs="Open Sans"/>
          <w:b/>
          <w:bCs/>
          <w:sz w:val="22"/>
          <w:szCs w:val="22"/>
        </w:rPr>
        <w:lastRenderedPageBreak/>
        <w:t>Note:</w:t>
      </w:r>
      <w:r w:rsidRPr="009A1C4B">
        <w:rPr>
          <w:rFonts w:ascii="Open Sans" w:hAnsi="Open Sans" w:cs="Open Sans"/>
          <w:sz w:val="22"/>
          <w:szCs w:val="22"/>
        </w:rPr>
        <w:t xml:space="preserve"> further information is available to school governors in the booklet published by Governors Services titled ‘Determining Pay </w:t>
      </w:r>
      <w:proofErr w:type="gramStart"/>
      <w:r w:rsidRPr="009A1C4B">
        <w:rPr>
          <w:rFonts w:ascii="Open Sans" w:hAnsi="Open Sans" w:cs="Open Sans"/>
          <w:sz w:val="22"/>
          <w:szCs w:val="22"/>
        </w:rPr>
        <w:t>Of</w:t>
      </w:r>
      <w:proofErr w:type="gramEnd"/>
      <w:r w:rsidRPr="009A1C4B">
        <w:rPr>
          <w:rFonts w:ascii="Open Sans" w:hAnsi="Open Sans" w:cs="Open Sans"/>
          <w:sz w:val="22"/>
          <w:szCs w:val="22"/>
        </w:rPr>
        <w:t xml:space="preserve"> Headteachers And Deputies West Sussex Guidance For Governors’. It is available on West Sussex Services for Schools.</w:t>
      </w:r>
    </w:p>
    <w:p w14:paraId="75EEE4E4" w14:textId="77777777" w:rsidR="00B05E74" w:rsidRPr="009A1C4B" w:rsidRDefault="00B05E74" w:rsidP="00B05E74">
      <w:pPr>
        <w:pStyle w:val="Default"/>
        <w:rPr>
          <w:rFonts w:ascii="Open Sans" w:hAnsi="Open Sans" w:cs="Open Sans"/>
          <w:sz w:val="28"/>
          <w:szCs w:val="28"/>
        </w:rPr>
      </w:pPr>
    </w:p>
    <w:p w14:paraId="68D005FF" w14:textId="77777777" w:rsidR="00B05E74" w:rsidRPr="009A1C4B" w:rsidRDefault="00B05E74" w:rsidP="00B05E74">
      <w:pPr>
        <w:pStyle w:val="Heading2"/>
        <w:spacing w:before="0" w:after="0"/>
        <w:rPr>
          <w:rFonts w:ascii="Open Sans" w:hAnsi="Open Sans" w:cs="Open Sans"/>
          <w:color w:val="0070C0"/>
          <w:sz w:val="36"/>
          <w:szCs w:val="36"/>
        </w:rPr>
      </w:pPr>
      <w:r w:rsidRPr="009A1C4B">
        <w:rPr>
          <w:rFonts w:ascii="Open Sans" w:hAnsi="Open Sans" w:cs="Open Sans"/>
          <w:color w:val="0070C0"/>
          <w:sz w:val="36"/>
          <w:szCs w:val="36"/>
        </w:rPr>
        <w:t>5</w:t>
      </w:r>
      <w:r w:rsidRPr="009A1C4B">
        <w:rPr>
          <w:rFonts w:ascii="Open Sans" w:eastAsia="Calibri" w:hAnsi="Open Sans" w:cs="Open Sans"/>
          <w:color w:val="0070C0"/>
          <w:sz w:val="36"/>
          <w:szCs w:val="36"/>
        </w:rPr>
        <w:t xml:space="preserve">. </w:t>
      </w:r>
      <w:r w:rsidRPr="009A1C4B">
        <w:rPr>
          <w:rFonts w:ascii="Open Sans" w:hAnsi="Open Sans" w:cs="Open Sans"/>
          <w:color w:val="0070C0"/>
          <w:sz w:val="36"/>
          <w:szCs w:val="36"/>
        </w:rPr>
        <w:t>Appraisal and Pay Progression</w:t>
      </w:r>
    </w:p>
    <w:p w14:paraId="0F82FB8E" w14:textId="77777777" w:rsidR="00B05E74" w:rsidRPr="009A1C4B" w:rsidRDefault="00B05E74" w:rsidP="00B05E74">
      <w:pPr>
        <w:widowControl w:val="0"/>
        <w:overflowPunct w:val="0"/>
        <w:autoSpaceDE w:val="0"/>
        <w:autoSpaceDN w:val="0"/>
        <w:adjustRightInd w:val="0"/>
        <w:spacing w:after="0" w:line="240" w:lineRule="auto"/>
        <w:ind w:right="40"/>
        <w:rPr>
          <w:rFonts w:ascii="Open Sans" w:hAnsi="Open Sans" w:cs="Open Sans"/>
        </w:rPr>
      </w:pPr>
      <w:r w:rsidRPr="009A1C4B">
        <w:rPr>
          <w:rFonts w:ascii="Open Sans" w:hAnsi="Open Sans" w:cs="Open Sans"/>
        </w:rPr>
        <w:t xml:space="preserve">In this school all teachers can expect to receive regular, constructive feedback on their performance and are subject to annual appraisal that recognises their strengths, informs plans for their future development, and helps to enhance their professional practice. The arrangements for teacher appraisal are set out in the school’s appraisal policy, further guidance can be found in the document </w:t>
      </w:r>
      <w:hyperlink r:id="rId19" w:history="1">
        <w:r w:rsidRPr="009A1C4B">
          <w:rPr>
            <w:rStyle w:val="Hyperlink"/>
            <w:rFonts w:ascii="Open Sans" w:hAnsi="Open Sans" w:cs="Open Sans"/>
            <w:color w:val="0070C0"/>
          </w:rPr>
          <w:t>Implementing Your School’s Approach To Pay</w:t>
        </w:r>
      </w:hyperlink>
      <w:r w:rsidRPr="009A1C4B">
        <w:rPr>
          <w:rFonts w:ascii="Open Sans" w:hAnsi="Open Sans" w:cs="Open Sans"/>
        </w:rPr>
        <w:t>.</w:t>
      </w:r>
    </w:p>
    <w:p w14:paraId="2EF929FD"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p>
    <w:p w14:paraId="27CC999E" w14:textId="77777777" w:rsidR="00B05E74" w:rsidRPr="009A1C4B" w:rsidRDefault="00B05E74" w:rsidP="00B05E74">
      <w:pPr>
        <w:widowControl w:val="0"/>
        <w:overflowPunct w:val="0"/>
        <w:autoSpaceDE w:val="0"/>
        <w:autoSpaceDN w:val="0"/>
        <w:adjustRightInd w:val="0"/>
        <w:spacing w:after="0" w:line="240" w:lineRule="auto"/>
        <w:rPr>
          <w:rFonts w:ascii="Open Sans" w:hAnsi="Open Sans" w:cs="Open Sans"/>
        </w:rPr>
      </w:pPr>
      <w:r w:rsidRPr="009A1C4B">
        <w:rPr>
          <w:rFonts w:ascii="Open Sans" w:hAnsi="Open Sans" w:cs="Open Sans"/>
        </w:rPr>
        <w:t xml:space="preserve">Decisions regarding pay progression will be made with reference to the teachers’ appraisal reports and the pay recommendations they contain. </w:t>
      </w:r>
    </w:p>
    <w:p w14:paraId="6F2DF98B" w14:textId="77777777" w:rsidR="00B05E74" w:rsidRPr="009A1C4B" w:rsidRDefault="00B05E74" w:rsidP="00B05E74">
      <w:pPr>
        <w:widowControl w:val="0"/>
        <w:overflowPunct w:val="0"/>
        <w:autoSpaceDE w:val="0"/>
        <w:autoSpaceDN w:val="0"/>
        <w:adjustRightInd w:val="0"/>
        <w:spacing w:after="0" w:line="240" w:lineRule="auto"/>
        <w:rPr>
          <w:rFonts w:ascii="Open Sans" w:hAnsi="Open Sans" w:cs="Open Sans"/>
        </w:rPr>
      </w:pPr>
    </w:p>
    <w:p w14:paraId="51CB3DB6" w14:textId="77777777" w:rsidR="00B05E74" w:rsidRPr="009A1C4B" w:rsidRDefault="00B05E74" w:rsidP="00B05E74">
      <w:pPr>
        <w:widowControl w:val="0"/>
        <w:overflowPunct w:val="0"/>
        <w:autoSpaceDE w:val="0"/>
        <w:autoSpaceDN w:val="0"/>
        <w:adjustRightInd w:val="0"/>
        <w:spacing w:after="0" w:line="240" w:lineRule="auto"/>
        <w:rPr>
          <w:rFonts w:ascii="Open Sans" w:hAnsi="Open Sans" w:cs="Open Sans"/>
        </w:rPr>
      </w:pPr>
      <w:r w:rsidRPr="009A1C4B">
        <w:rPr>
          <w:rFonts w:ascii="Open Sans" w:hAnsi="Open Sans" w:cs="Open Sans"/>
        </w:rPr>
        <w:t xml:space="preserve">In the case of Early Career Teachers (ECTs), whose appraisal arrangements are different, pay decisions will be made by means of the </w:t>
      </w:r>
      <w:hyperlink r:id="rId20" w:history="1">
        <w:r w:rsidRPr="009A1C4B">
          <w:rPr>
            <w:rStyle w:val="Hyperlink"/>
            <w:rFonts w:ascii="Open Sans" w:hAnsi="Open Sans" w:cs="Open Sans"/>
            <w:color w:val="0070C0"/>
          </w:rPr>
          <w:t>statutory induction process</w:t>
        </w:r>
      </w:hyperlink>
      <w:r w:rsidRPr="009A1C4B">
        <w:rPr>
          <w:rFonts w:ascii="Open Sans" w:hAnsi="Open Sans" w:cs="Open Sans"/>
        </w:rPr>
        <w:t>.</w:t>
      </w:r>
      <w:r w:rsidRPr="009A1C4B">
        <w:rPr>
          <w:rFonts w:ascii="Open Sans" w:hAnsi="Open Sans" w:cs="Open Sans"/>
          <w:b/>
          <w:bCs/>
        </w:rPr>
        <w:t xml:space="preserve"> </w:t>
      </w:r>
      <w:r w:rsidRPr="009A1C4B">
        <w:rPr>
          <w:rFonts w:ascii="Open Sans" w:hAnsi="Open Sans" w:cs="Open Sans"/>
        </w:rPr>
        <w:t>It will be possible for a ‘no progression’</w:t>
      </w:r>
      <w:r w:rsidRPr="009A1C4B">
        <w:rPr>
          <w:rFonts w:ascii="Open Sans" w:hAnsi="Open Sans" w:cs="Open Sans"/>
          <w:b/>
          <w:bCs/>
        </w:rPr>
        <w:t xml:space="preserve"> </w:t>
      </w:r>
      <w:r w:rsidRPr="009A1C4B">
        <w:rPr>
          <w:rFonts w:ascii="Open Sans" w:hAnsi="Open Sans" w:cs="Open Sans"/>
        </w:rPr>
        <w:t>determination to be made without recourse to the capability procedure.</w:t>
      </w:r>
    </w:p>
    <w:p w14:paraId="7D0B3E76" w14:textId="77777777" w:rsidR="00B05E74" w:rsidRPr="009A1C4B" w:rsidRDefault="00B05E74" w:rsidP="00B05E74">
      <w:pPr>
        <w:widowControl w:val="0"/>
        <w:overflowPunct w:val="0"/>
        <w:autoSpaceDE w:val="0"/>
        <w:autoSpaceDN w:val="0"/>
        <w:adjustRightInd w:val="0"/>
        <w:spacing w:after="0" w:line="240" w:lineRule="auto"/>
        <w:rPr>
          <w:rFonts w:ascii="Open Sans" w:hAnsi="Open Sans" w:cs="Open Sans"/>
        </w:rPr>
      </w:pPr>
      <w:r w:rsidRPr="009A1C4B">
        <w:rPr>
          <w:rFonts w:ascii="Open Sans" w:hAnsi="Open Sans" w:cs="Open Sans"/>
        </w:rPr>
        <w:t xml:space="preserve"> </w:t>
      </w:r>
    </w:p>
    <w:p w14:paraId="336842C8"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Teachers and school leaders can expect to progress to the top of their pay range if they demonstrate continued good performance.</w:t>
      </w:r>
    </w:p>
    <w:p w14:paraId="41D6CDB2"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689DF3BD"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A decision not to award pay progression for a teacher will be made where the teacher’s performance has been assessed as ‘Requires Improvement’ and significant progress has not been made against the support plan put in place or is assessed as ‘Inadequate’.</w:t>
      </w:r>
    </w:p>
    <w:p w14:paraId="0E9C7DD8"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24947554"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In the case of the leadership team, sustained, high quality performance, confirmed by the most recent appraisal, should give the individual an expectation of progression up the pay range.</w:t>
      </w:r>
    </w:p>
    <w:p w14:paraId="6E65D148"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bookmarkStart w:id="2" w:name="page45"/>
      <w:bookmarkEnd w:id="2"/>
    </w:p>
    <w:p w14:paraId="531AB915" w14:textId="77777777" w:rsidR="00B05E74" w:rsidRPr="009A1C4B" w:rsidRDefault="00B05E74" w:rsidP="00B05E74">
      <w:pPr>
        <w:widowControl w:val="0"/>
        <w:overflowPunct w:val="0"/>
        <w:autoSpaceDE w:val="0"/>
        <w:autoSpaceDN w:val="0"/>
        <w:adjustRightInd w:val="0"/>
        <w:spacing w:after="0" w:line="240" w:lineRule="auto"/>
        <w:ind w:right="318"/>
        <w:rPr>
          <w:rFonts w:ascii="Open Sans" w:hAnsi="Open Sans" w:cs="Open Sans"/>
        </w:rPr>
      </w:pPr>
      <w:r w:rsidRPr="009A1C4B">
        <w:rPr>
          <w:rFonts w:ascii="Open Sans" w:hAnsi="Open Sans" w:cs="Open Sans"/>
        </w:rPr>
        <w:t>Teachers’ appraisal reports will contain pay recommendations. Final decisions about whether or not to accept a pay recommendation will be made by the Governing Body, having regard to the appraisal report and taking into account advice from the senior leadership team. The Governing Body will consider its approach in the light of the school’s budget and ensure that appropriate funding is allocated for pay progression at all levels.</w:t>
      </w:r>
    </w:p>
    <w:p w14:paraId="433B3345" w14:textId="77777777" w:rsidR="00B05E74" w:rsidRPr="009A1C4B" w:rsidRDefault="00B05E74" w:rsidP="00B05E74">
      <w:pPr>
        <w:widowControl w:val="0"/>
        <w:autoSpaceDE w:val="0"/>
        <w:autoSpaceDN w:val="0"/>
        <w:adjustRightInd w:val="0"/>
        <w:spacing w:after="0" w:line="195" w:lineRule="exact"/>
        <w:rPr>
          <w:rFonts w:ascii="Open Sans" w:hAnsi="Open Sans" w:cs="Open Sans"/>
        </w:rPr>
      </w:pPr>
    </w:p>
    <w:p w14:paraId="512AB356" w14:textId="77777777" w:rsidR="00B05E74" w:rsidRPr="009A1C4B" w:rsidRDefault="00B05E74" w:rsidP="00B05E74">
      <w:pPr>
        <w:widowControl w:val="0"/>
        <w:autoSpaceDE w:val="0"/>
        <w:autoSpaceDN w:val="0"/>
        <w:adjustRightInd w:val="0"/>
        <w:spacing w:after="0" w:line="43" w:lineRule="exact"/>
        <w:rPr>
          <w:rFonts w:ascii="Open Sans" w:hAnsi="Open Sans" w:cs="Open Sans"/>
        </w:rPr>
      </w:pPr>
    </w:p>
    <w:p w14:paraId="6E2EB8D7" w14:textId="77777777" w:rsidR="00B05E74" w:rsidRPr="009A1C4B" w:rsidRDefault="00B05E74" w:rsidP="00B05E74">
      <w:pPr>
        <w:widowControl w:val="0"/>
        <w:tabs>
          <w:tab w:val="left" w:pos="8066"/>
        </w:tabs>
        <w:overflowPunct w:val="0"/>
        <w:autoSpaceDE w:val="0"/>
        <w:autoSpaceDN w:val="0"/>
        <w:adjustRightInd w:val="0"/>
        <w:spacing w:after="0" w:line="322" w:lineRule="auto"/>
        <w:ind w:right="960"/>
        <w:rPr>
          <w:rFonts w:ascii="Open Sans" w:hAnsi="Open Sans" w:cs="Open Sans"/>
          <w:b/>
        </w:rPr>
      </w:pPr>
      <w:r w:rsidRPr="009A1C4B">
        <w:rPr>
          <w:rFonts w:ascii="Open Sans" w:hAnsi="Open Sans" w:cs="Open Sans"/>
          <w:b/>
          <w:iCs/>
        </w:rPr>
        <w:t>In developing our policy on linking progression pay to performance, Bosham Primary School will consider:</w:t>
      </w:r>
    </w:p>
    <w:p w14:paraId="1175FEB4" w14:textId="77777777" w:rsidR="00B05E74" w:rsidRPr="009A1C4B" w:rsidRDefault="00B05E74" w:rsidP="00B05E74">
      <w:pPr>
        <w:widowControl w:val="0"/>
        <w:autoSpaceDE w:val="0"/>
        <w:autoSpaceDN w:val="0"/>
        <w:adjustRightInd w:val="0"/>
        <w:spacing w:after="0" w:line="179" w:lineRule="exact"/>
        <w:rPr>
          <w:rFonts w:ascii="Open Sans" w:hAnsi="Open Sans" w:cs="Open Sans"/>
          <w:b/>
        </w:rPr>
      </w:pPr>
    </w:p>
    <w:p w14:paraId="76B8F6C2" w14:textId="77777777" w:rsidR="00B05E74" w:rsidRPr="009A1C4B" w:rsidRDefault="00B05E74" w:rsidP="00B05E74">
      <w:pPr>
        <w:widowControl w:val="0"/>
        <w:autoSpaceDE w:val="0"/>
        <w:autoSpaceDN w:val="0"/>
        <w:adjustRightInd w:val="0"/>
        <w:spacing w:after="0" w:line="59" w:lineRule="exact"/>
        <w:rPr>
          <w:rFonts w:ascii="Open Sans" w:hAnsi="Open Sans" w:cs="Open Sans"/>
          <w:b/>
        </w:rPr>
      </w:pPr>
    </w:p>
    <w:p w14:paraId="30DF7999" w14:textId="77777777" w:rsidR="00B05E74" w:rsidRPr="009A1C4B" w:rsidRDefault="00B05E74" w:rsidP="00B05E74">
      <w:pPr>
        <w:widowControl w:val="0"/>
        <w:numPr>
          <w:ilvl w:val="0"/>
          <w:numId w:val="3"/>
        </w:numPr>
        <w:overflowPunct w:val="0"/>
        <w:autoSpaceDE w:val="0"/>
        <w:autoSpaceDN w:val="0"/>
        <w:adjustRightInd w:val="0"/>
        <w:spacing w:after="0" w:line="240" w:lineRule="auto"/>
        <w:ind w:hanging="366"/>
        <w:jc w:val="both"/>
        <w:rPr>
          <w:rFonts w:ascii="Open Sans" w:hAnsi="Open Sans" w:cs="Open Sans"/>
          <w:b/>
        </w:rPr>
      </w:pPr>
      <w:r w:rsidRPr="009A1C4B">
        <w:rPr>
          <w:rFonts w:ascii="Open Sans" w:hAnsi="Open Sans" w:cs="Open Sans"/>
          <w:b/>
          <w:iCs/>
        </w:rPr>
        <w:t xml:space="preserve">The levels of performance that will be required for progression to be awarded </w:t>
      </w:r>
    </w:p>
    <w:p w14:paraId="0848A5A6" w14:textId="77777777" w:rsidR="00B05E74" w:rsidRPr="009A1C4B" w:rsidRDefault="00B05E74" w:rsidP="00B05E74">
      <w:pPr>
        <w:widowControl w:val="0"/>
        <w:autoSpaceDE w:val="0"/>
        <w:autoSpaceDN w:val="0"/>
        <w:adjustRightInd w:val="0"/>
        <w:spacing w:after="0" w:line="192" w:lineRule="exact"/>
        <w:rPr>
          <w:rFonts w:ascii="Open Sans" w:hAnsi="Open Sans" w:cs="Open Sans"/>
          <w:b/>
        </w:rPr>
      </w:pPr>
    </w:p>
    <w:p w14:paraId="66077438" w14:textId="5A1F4125" w:rsidR="00B05E74" w:rsidRPr="009A1C4B" w:rsidRDefault="00B05E74" w:rsidP="00B05E74">
      <w:pPr>
        <w:widowControl w:val="0"/>
        <w:numPr>
          <w:ilvl w:val="0"/>
          <w:numId w:val="3"/>
        </w:numPr>
        <w:overflowPunct w:val="0"/>
        <w:autoSpaceDE w:val="0"/>
        <w:autoSpaceDN w:val="0"/>
        <w:adjustRightInd w:val="0"/>
        <w:spacing w:after="0" w:line="321" w:lineRule="auto"/>
        <w:ind w:right="360" w:hanging="366"/>
        <w:jc w:val="both"/>
        <w:rPr>
          <w:rFonts w:ascii="Open Sans" w:hAnsi="Open Sans" w:cs="Open Sans"/>
          <w:b/>
        </w:rPr>
      </w:pPr>
      <w:r w:rsidRPr="009A1C4B">
        <w:rPr>
          <w:rFonts w:ascii="Open Sans" w:hAnsi="Open Sans" w:cs="Open Sans"/>
          <w:b/>
          <w:iCs/>
        </w:rPr>
        <w:t>How progression will be differentiated – so that the very highest performers c</w:t>
      </w:r>
      <w:r w:rsidR="006404BA" w:rsidRPr="009A1C4B">
        <w:rPr>
          <w:rFonts w:ascii="Open Sans" w:hAnsi="Open Sans" w:cs="Open Sans"/>
          <w:b/>
          <w:iCs/>
        </w:rPr>
        <w:t>an progress faster.</w:t>
      </w:r>
    </w:p>
    <w:p w14:paraId="47027AE9" w14:textId="77777777" w:rsidR="00B05E74" w:rsidRPr="009A1C4B" w:rsidRDefault="00B05E74" w:rsidP="00B05E74">
      <w:pPr>
        <w:widowControl w:val="0"/>
        <w:autoSpaceDE w:val="0"/>
        <w:autoSpaceDN w:val="0"/>
        <w:adjustRightInd w:val="0"/>
        <w:spacing w:after="0" w:line="184" w:lineRule="exact"/>
        <w:rPr>
          <w:rFonts w:ascii="Open Sans" w:hAnsi="Open Sans" w:cs="Open Sans"/>
        </w:rPr>
      </w:pPr>
    </w:p>
    <w:p w14:paraId="45320C12" w14:textId="77777777" w:rsidR="00B05E74" w:rsidRPr="009A1C4B" w:rsidRDefault="00B05E74" w:rsidP="000E7B3A">
      <w:pPr>
        <w:widowControl w:val="0"/>
        <w:overflowPunct w:val="0"/>
        <w:autoSpaceDE w:val="0"/>
        <w:autoSpaceDN w:val="0"/>
        <w:adjustRightInd w:val="0"/>
        <w:spacing w:after="0" w:line="240" w:lineRule="auto"/>
        <w:ind w:right="240"/>
        <w:rPr>
          <w:rFonts w:ascii="Open Sans" w:hAnsi="Open Sans" w:cs="Open Sans"/>
        </w:rPr>
      </w:pPr>
      <w:r w:rsidRPr="009A1C4B">
        <w:rPr>
          <w:rFonts w:ascii="Open Sans" w:hAnsi="Open Sans" w:cs="Open Sans"/>
        </w:rPr>
        <w:lastRenderedPageBreak/>
        <w:t xml:space="preserve">In this school, judgements of performance will be made against appraisal documentation, objectives that have been set and agreed, peer reviews, statistical measures, performance of tasks delivered over and above the objectives achieved, impact on school improvement priorities, pupil outcomes and progress, Teacher’s Standards and behaviours and attitudes (including those specified in relation to personal and professional conduct as detailed in the Teacher’s Standards). Teachers will be eligible for pay progression if they meet the overwhelming majority of performance criteria set. </w:t>
      </w:r>
    </w:p>
    <w:p w14:paraId="770A416E" w14:textId="22696DCA" w:rsidR="00B05E74" w:rsidRPr="000F2BD2" w:rsidRDefault="00B05E74" w:rsidP="00B05E74">
      <w:pPr>
        <w:widowControl w:val="0"/>
        <w:overflowPunct w:val="0"/>
        <w:autoSpaceDE w:val="0"/>
        <w:autoSpaceDN w:val="0"/>
        <w:adjustRightInd w:val="0"/>
        <w:spacing w:after="0" w:line="240" w:lineRule="auto"/>
        <w:rPr>
          <w:rFonts w:ascii="Open Sans" w:hAnsi="Open Sans" w:cs="Open Sans"/>
        </w:rPr>
      </w:pPr>
    </w:p>
    <w:p w14:paraId="5F7CFFD6" w14:textId="77777777" w:rsidR="00B05E74" w:rsidRPr="009A1C4B" w:rsidRDefault="00B05E74" w:rsidP="00B05E74">
      <w:pPr>
        <w:spacing w:after="0" w:line="240" w:lineRule="auto"/>
        <w:rPr>
          <w:rFonts w:ascii="Open Sans" w:hAnsi="Open Sans" w:cs="Open Sans"/>
          <w:b/>
          <w:sz w:val="28"/>
          <w:szCs w:val="28"/>
        </w:rPr>
      </w:pPr>
      <w:r w:rsidRPr="009A1C4B">
        <w:rPr>
          <w:rFonts w:ascii="Open Sans" w:hAnsi="Open Sans" w:cs="Open Sans"/>
          <w:b/>
          <w:sz w:val="28"/>
          <w:szCs w:val="28"/>
        </w:rPr>
        <w:t>Leading Practitioners</w:t>
      </w:r>
    </w:p>
    <w:p w14:paraId="596F9DB7" w14:textId="77777777" w:rsidR="00B05E74" w:rsidRPr="009A1C4B" w:rsidRDefault="00B05E74" w:rsidP="00B05E74">
      <w:pPr>
        <w:spacing w:line="240" w:lineRule="auto"/>
        <w:rPr>
          <w:rFonts w:ascii="Open Sans" w:hAnsi="Open Sans" w:cs="Open Sans"/>
        </w:rPr>
      </w:pPr>
      <w:r w:rsidRPr="009A1C4B">
        <w:rPr>
          <w:rFonts w:ascii="Open Sans" w:hAnsi="Open Sans" w:cs="Open Sans"/>
        </w:rPr>
        <w:t>This school has determined that it will not employ any teachers in the role of leading practitioner for this school year.  The Governing Body will review this decision on an annual basis.</w:t>
      </w:r>
    </w:p>
    <w:p w14:paraId="2A0261AE" w14:textId="77777777" w:rsidR="00B05E74" w:rsidRPr="009A1C4B" w:rsidRDefault="00B05E74" w:rsidP="00B05E74">
      <w:pPr>
        <w:spacing w:after="0" w:line="240" w:lineRule="auto"/>
        <w:rPr>
          <w:rFonts w:ascii="Open Sans" w:hAnsi="Open Sans" w:cs="Open Sans"/>
          <w:b/>
          <w:sz w:val="28"/>
          <w:szCs w:val="28"/>
        </w:rPr>
      </w:pPr>
      <w:r w:rsidRPr="009A1C4B">
        <w:rPr>
          <w:rFonts w:ascii="Open Sans" w:hAnsi="Open Sans" w:cs="Open Sans"/>
          <w:b/>
          <w:sz w:val="28"/>
          <w:szCs w:val="28"/>
        </w:rPr>
        <w:t>Unqualified Teachers</w:t>
      </w:r>
    </w:p>
    <w:p w14:paraId="386A0EC7"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Pay Progression</w:t>
      </w:r>
    </w:p>
    <w:p w14:paraId="57C5B578"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In order to progress up the Unqualified Teacher Range, unqualified teachers will need to show that they have made good progress towards their objectives.</w:t>
      </w:r>
    </w:p>
    <w:p w14:paraId="56CF99E1" w14:textId="77777777" w:rsidR="00B05E74" w:rsidRPr="009A1C4B" w:rsidRDefault="00B05E74" w:rsidP="00B05E74">
      <w:pPr>
        <w:spacing w:after="0" w:line="240" w:lineRule="auto"/>
        <w:rPr>
          <w:rFonts w:ascii="Open Sans" w:hAnsi="Open Sans" w:cs="Open Sans"/>
        </w:rPr>
      </w:pPr>
    </w:p>
    <w:p w14:paraId="754F2C0B" w14:textId="77777777" w:rsidR="00B05E74" w:rsidRPr="009A1C4B" w:rsidRDefault="00B05E74" w:rsidP="00B05E74">
      <w:pPr>
        <w:spacing w:after="0" w:line="240" w:lineRule="auto"/>
        <w:rPr>
          <w:rFonts w:ascii="Open Sans" w:hAnsi="Open Sans" w:cs="Open Sans"/>
          <w:b/>
          <w:sz w:val="28"/>
          <w:szCs w:val="28"/>
        </w:rPr>
      </w:pPr>
      <w:r w:rsidRPr="009A1C4B">
        <w:rPr>
          <w:rFonts w:ascii="Open Sans" w:hAnsi="Open Sans" w:cs="Open Sans"/>
          <w:b/>
          <w:sz w:val="28"/>
          <w:szCs w:val="28"/>
        </w:rPr>
        <w:t>Classroom Teachers</w:t>
      </w:r>
    </w:p>
    <w:p w14:paraId="7959A3FE"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Pay Progression Based on Performance - Teachers</w:t>
      </w:r>
    </w:p>
    <w:p w14:paraId="7EF54D2B" w14:textId="05B5BFB7" w:rsidR="00B05E74" w:rsidRPr="009A1C4B" w:rsidRDefault="00B05E74" w:rsidP="00B05E74">
      <w:pPr>
        <w:spacing w:line="240" w:lineRule="auto"/>
        <w:rPr>
          <w:rFonts w:ascii="Open Sans" w:hAnsi="Open Sans" w:cs="Open Sans"/>
          <w:i/>
        </w:rPr>
      </w:pPr>
      <w:r w:rsidRPr="009A1C4B">
        <w:rPr>
          <w:rFonts w:ascii="Open Sans" w:hAnsi="Open Sans" w:cs="Open Sans"/>
        </w:rPr>
        <w:t>In this school</w:t>
      </w:r>
      <w:r w:rsidR="002673B9" w:rsidRPr="009A1C4B">
        <w:rPr>
          <w:rFonts w:ascii="Open Sans" w:hAnsi="Open Sans" w:cs="Open Sans"/>
        </w:rPr>
        <w:t>,</w:t>
      </w:r>
      <w:r w:rsidRPr="009A1C4B">
        <w:rPr>
          <w:rFonts w:ascii="Open Sans" w:hAnsi="Open Sans" w:cs="Open Sans"/>
        </w:rPr>
        <w:t xml:space="preserve"> we will ensure fairness by ensuring that objectives for teachers on similar pay scales are of similar complexity, that assessments are consistent. </w:t>
      </w:r>
      <w:r w:rsidR="002673B9" w:rsidRPr="009A1C4B">
        <w:rPr>
          <w:rFonts w:ascii="Open Sans" w:hAnsi="Open Sans" w:cs="Open Sans"/>
        </w:rPr>
        <w:t>To be fair and transparent, assessments of performance will be properly rooted in evidence.</w:t>
      </w:r>
    </w:p>
    <w:p w14:paraId="239E5B3E" w14:textId="77777777" w:rsidR="00B05E74" w:rsidRPr="009A1C4B" w:rsidRDefault="00B05E74" w:rsidP="00B05E74">
      <w:pPr>
        <w:spacing w:line="240" w:lineRule="auto"/>
        <w:rPr>
          <w:rFonts w:ascii="Open Sans" w:hAnsi="Open Sans" w:cs="Open Sans"/>
        </w:rPr>
      </w:pPr>
      <w:r w:rsidRPr="009A1C4B">
        <w:rPr>
          <w:rFonts w:ascii="Open Sans" w:hAnsi="Open Sans" w:cs="Open Sans"/>
        </w:rPr>
        <w:t>The evidence we will use will include:</w:t>
      </w:r>
    </w:p>
    <w:p w14:paraId="0D1F0D4D"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self-assessment</w:t>
      </w:r>
    </w:p>
    <w:p w14:paraId="7B4E0A27"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book scrutiny</w:t>
      </w:r>
    </w:p>
    <w:p w14:paraId="7BE8696F"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 xml:space="preserve">peer review </w:t>
      </w:r>
    </w:p>
    <w:p w14:paraId="1E21BD7D"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tracking pupil progress</w:t>
      </w:r>
    </w:p>
    <w:p w14:paraId="0F6F291F"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lesson observations</w:t>
      </w:r>
    </w:p>
    <w:p w14:paraId="36895365"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the views of pupils and parents</w:t>
      </w:r>
    </w:p>
    <w:p w14:paraId="4D5107F5"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teachers’ standards</w:t>
      </w:r>
    </w:p>
    <w:p w14:paraId="38AB19AC"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impact on school improvement priorities</w:t>
      </w:r>
    </w:p>
    <w:p w14:paraId="1704A2E5"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pupil outcomes</w:t>
      </w:r>
    </w:p>
    <w:p w14:paraId="27E9E2A4"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appraisal documentation</w:t>
      </w:r>
    </w:p>
    <w:p w14:paraId="52A870F0"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statistical measures</w:t>
      </w:r>
    </w:p>
    <w:p w14:paraId="23018C58"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behaviours and attitudes</w:t>
      </w:r>
    </w:p>
    <w:p w14:paraId="0D71C7B1"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t>advice of the independent advisor for the Headteacher and other external reports on the moderation of the school’s progress, including the Local Authority and Ofsted</w:t>
      </w:r>
    </w:p>
    <w:p w14:paraId="61067BDC" w14:textId="77777777" w:rsidR="00B05E74" w:rsidRPr="009A1C4B" w:rsidRDefault="00B05E74" w:rsidP="00B05E74">
      <w:pPr>
        <w:spacing w:line="240" w:lineRule="auto"/>
        <w:rPr>
          <w:rFonts w:ascii="Open Sans" w:hAnsi="Open Sans" w:cs="Open Sans"/>
        </w:rPr>
      </w:pPr>
      <w:r w:rsidRPr="009A1C4B">
        <w:rPr>
          <w:rFonts w:ascii="Open Sans" w:hAnsi="Open Sans" w:cs="Open Sans"/>
        </w:rPr>
        <w:t xml:space="preserve">In this school, judgements of performance and pay progression will be made against the criteria outlined below. </w:t>
      </w:r>
    </w:p>
    <w:p w14:paraId="50CA875B" w14:textId="77777777" w:rsidR="00B05E74" w:rsidRPr="009A1C4B" w:rsidRDefault="00B05E74" w:rsidP="00B05E74">
      <w:pPr>
        <w:pStyle w:val="ListParagraph"/>
        <w:numPr>
          <w:ilvl w:val="0"/>
          <w:numId w:val="1"/>
        </w:numPr>
        <w:spacing w:line="240" w:lineRule="auto"/>
        <w:ind w:left="720"/>
        <w:rPr>
          <w:rFonts w:ascii="Open Sans" w:hAnsi="Open Sans" w:cs="Open Sans"/>
        </w:rPr>
      </w:pPr>
      <w:r w:rsidRPr="009A1C4B">
        <w:rPr>
          <w:rFonts w:ascii="Open Sans" w:hAnsi="Open Sans" w:cs="Open Sans"/>
        </w:rPr>
        <w:lastRenderedPageBreak/>
        <w:t>self-assessment, peer review, tracking pupil progress, lesson observations, the views of pupils and parents</w:t>
      </w:r>
    </w:p>
    <w:p w14:paraId="04B77F23" w14:textId="77777777" w:rsidR="00B05E74" w:rsidRPr="009A1C4B" w:rsidRDefault="00B05E74" w:rsidP="00B05E74">
      <w:pPr>
        <w:spacing w:after="0" w:line="240" w:lineRule="auto"/>
        <w:rPr>
          <w:rFonts w:ascii="Open Sans" w:hAnsi="Open Sans" w:cs="Open Sans"/>
          <w:b/>
          <w:sz w:val="28"/>
          <w:szCs w:val="28"/>
        </w:rPr>
      </w:pPr>
      <w:r w:rsidRPr="009A1C4B">
        <w:rPr>
          <w:rFonts w:ascii="Open Sans" w:hAnsi="Open Sans" w:cs="Open Sans"/>
          <w:b/>
          <w:sz w:val="28"/>
          <w:szCs w:val="28"/>
        </w:rPr>
        <w:t>Leadership Posts</w:t>
      </w:r>
    </w:p>
    <w:p w14:paraId="0E95035C"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Pay Progression Based on Performance for the Leadership Group</w:t>
      </w:r>
    </w:p>
    <w:p w14:paraId="05AEA942"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Governing Body must consider annually (providing the employee has one or more years’ employment since the last pay determination), whether to increase the salary of members of the leadership group and if so to what salary within the relevant pay range. This will be determined by an assessment of performance carried out by the appointed Governors responsible for appraising the Headteacher or, in the case of the Assistant/Deputy, the Headteacher.</w:t>
      </w:r>
    </w:p>
    <w:p w14:paraId="189FEB5F" w14:textId="77777777" w:rsidR="00B05E74" w:rsidRPr="009A1C4B" w:rsidRDefault="00B05E74" w:rsidP="00B05E74">
      <w:pPr>
        <w:spacing w:after="0" w:line="240" w:lineRule="auto"/>
        <w:rPr>
          <w:rFonts w:ascii="Open Sans" w:hAnsi="Open Sans" w:cs="Open Sans"/>
        </w:rPr>
      </w:pPr>
    </w:p>
    <w:p w14:paraId="4A155D4C" w14:textId="0E067B2D" w:rsidR="00B05E74" w:rsidRPr="009A1C4B" w:rsidRDefault="002673B9" w:rsidP="00B05E74">
      <w:pPr>
        <w:spacing w:line="240" w:lineRule="auto"/>
        <w:rPr>
          <w:rFonts w:ascii="Open Sans" w:hAnsi="Open Sans" w:cs="Open Sans"/>
          <w:i/>
        </w:rPr>
      </w:pPr>
      <w:r w:rsidRPr="009A1C4B">
        <w:rPr>
          <w:rFonts w:ascii="Open Sans" w:hAnsi="Open Sans" w:cs="Open Sans"/>
        </w:rPr>
        <w:t xml:space="preserve"> </w:t>
      </w:r>
      <w:r w:rsidR="00B05E74" w:rsidRPr="009A1C4B">
        <w:rPr>
          <w:rFonts w:ascii="Open Sans" w:hAnsi="Open Sans" w:cs="Open Sans"/>
        </w:rPr>
        <w:t>In this school</w:t>
      </w:r>
      <w:r w:rsidRPr="009A1C4B">
        <w:rPr>
          <w:rFonts w:ascii="Open Sans" w:hAnsi="Open Sans" w:cs="Open Sans"/>
        </w:rPr>
        <w:t>,</w:t>
      </w:r>
      <w:r w:rsidR="00B05E74" w:rsidRPr="009A1C4B">
        <w:rPr>
          <w:rFonts w:ascii="Open Sans" w:hAnsi="Open Sans" w:cs="Open Sans"/>
        </w:rPr>
        <w:t xml:space="preserve"> we will ensure fairness the use of an external advisor to support the governors in making their decisions. </w:t>
      </w:r>
      <w:r w:rsidRPr="009A1C4B">
        <w:rPr>
          <w:rFonts w:ascii="Open Sans" w:hAnsi="Open Sans" w:cs="Open Sans"/>
        </w:rPr>
        <w:t>To be fair and transparent, assessments of performance will be properly rooted in evidence.</w:t>
      </w:r>
    </w:p>
    <w:p w14:paraId="30A918E2" w14:textId="77777777" w:rsidR="00B05E74" w:rsidRPr="009A1C4B" w:rsidRDefault="00B05E74" w:rsidP="00B05E74">
      <w:pPr>
        <w:spacing w:line="240" w:lineRule="auto"/>
        <w:rPr>
          <w:rFonts w:ascii="Open Sans" w:hAnsi="Open Sans" w:cs="Open Sans"/>
        </w:rPr>
      </w:pPr>
      <w:r w:rsidRPr="009A1C4B">
        <w:rPr>
          <w:rFonts w:ascii="Open Sans" w:hAnsi="Open Sans" w:cs="Open Sans"/>
        </w:rPr>
        <w:t>The evidence we will use will include:</w:t>
      </w:r>
    </w:p>
    <w:p w14:paraId="5AC44545" w14:textId="77777777" w:rsidR="00B05E74" w:rsidRPr="009A1C4B" w:rsidRDefault="00B05E74" w:rsidP="00B05E74">
      <w:pPr>
        <w:pStyle w:val="ListParagraph"/>
        <w:numPr>
          <w:ilvl w:val="0"/>
          <w:numId w:val="1"/>
        </w:numPr>
        <w:rPr>
          <w:rFonts w:ascii="Open Sans" w:hAnsi="Open Sans" w:cs="Open Sans"/>
        </w:rPr>
      </w:pPr>
      <w:r w:rsidRPr="009A1C4B">
        <w:rPr>
          <w:rFonts w:ascii="Open Sans" w:hAnsi="Open Sans" w:cs="Open Sans"/>
        </w:rPr>
        <w:t>objectives that have been set for the leadership group</w:t>
      </w:r>
    </w:p>
    <w:p w14:paraId="36A245BA" w14:textId="77777777" w:rsidR="00B05E74" w:rsidRPr="009A1C4B" w:rsidRDefault="00B05E74" w:rsidP="00B05E74">
      <w:pPr>
        <w:pStyle w:val="ListParagraph"/>
        <w:numPr>
          <w:ilvl w:val="0"/>
          <w:numId w:val="1"/>
        </w:numPr>
        <w:rPr>
          <w:rFonts w:ascii="Open Sans" w:hAnsi="Open Sans" w:cs="Open Sans"/>
        </w:rPr>
      </w:pPr>
      <w:r w:rsidRPr="009A1C4B">
        <w:rPr>
          <w:rFonts w:ascii="Open Sans" w:hAnsi="Open Sans" w:cs="Open Sans"/>
        </w:rPr>
        <w:t>peer reviews</w:t>
      </w:r>
    </w:p>
    <w:p w14:paraId="0A59CC5C" w14:textId="77777777" w:rsidR="00B05E74" w:rsidRPr="009A1C4B" w:rsidRDefault="00B05E74" w:rsidP="00B05E74">
      <w:pPr>
        <w:pStyle w:val="ListParagraph"/>
        <w:numPr>
          <w:ilvl w:val="0"/>
          <w:numId w:val="1"/>
        </w:numPr>
        <w:rPr>
          <w:rFonts w:ascii="Open Sans" w:hAnsi="Open Sans" w:cs="Open Sans"/>
        </w:rPr>
      </w:pPr>
      <w:r w:rsidRPr="009A1C4B">
        <w:rPr>
          <w:rFonts w:ascii="Open Sans" w:hAnsi="Open Sans" w:cs="Open Sans"/>
        </w:rPr>
        <w:t>statistical measures</w:t>
      </w:r>
    </w:p>
    <w:p w14:paraId="3201AC74" w14:textId="77777777" w:rsidR="00B05E74" w:rsidRPr="009A1C4B" w:rsidRDefault="00B05E74" w:rsidP="00B05E74">
      <w:pPr>
        <w:pStyle w:val="ListParagraph"/>
        <w:numPr>
          <w:ilvl w:val="0"/>
          <w:numId w:val="1"/>
        </w:numPr>
        <w:rPr>
          <w:rFonts w:ascii="Open Sans" w:hAnsi="Open Sans" w:cs="Open Sans"/>
        </w:rPr>
      </w:pPr>
      <w:r w:rsidRPr="009A1C4B">
        <w:rPr>
          <w:rFonts w:ascii="Open Sans" w:hAnsi="Open Sans" w:cs="Open Sans"/>
        </w:rPr>
        <w:t>performance of tasks delivered over and above the objectives achieved</w:t>
      </w:r>
    </w:p>
    <w:p w14:paraId="0541BF7A" w14:textId="77777777" w:rsidR="00B05E74" w:rsidRPr="009A1C4B" w:rsidRDefault="00B05E74" w:rsidP="00B05E74">
      <w:pPr>
        <w:pStyle w:val="ListParagraph"/>
        <w:numPr>
          <w:ilvl w:val="0"/>
          <w:numId w:val="1"/>
        </w:numPr>
        <w:rPr>
          <w:rFonts w:ascii="Open Sans" w:hAnsi="Open Sans" w:cs="Open Sans"/>
        </w:rPr>
      </w:pPr>
      <w:r w:rsidRPr="009A1C4B">
        <w:rPr>
          <w:rFonts w:ascii="Open Sans" w:hAnsi="Open Sans" w:cs="Open Sans"/>
        </w:rPr>
        <w:t>impact on school improvement priorities</w:t>
      </w:r>
    </w:p>
    <w:p w14:paraId="465B5CEC" w14:textId="77777777" w:rsidR="00B05E74" w:rsidRPr="009A1C4B" w:rsidRDefault="00B05E74" w:rsidP="00B05E74">
      <w:pPr>
        <w:pStyle w:val="ListParagraph"/>
        <w:numPr>
          <w:ilvl w:val="0"/>
          <w:numId w:val="1"/>
        </w:numPr>
        <w:rPr>
          <w:rFonts w:ascii="Open Sans" w:hAnsi="Open Sans" w:cs="Open Sans"/>
        </w:rPr>
      </w:pPr>
      <w:r w:rsidRPr="009A1C4B">
        <w:rPr>
          <w:rFonts w:ascii="Open Sans" w:hAnsi="Open Sans" w:cs="Open Sans"/>
        </w:rPr>
        <w:t>student outcomes and progress</w:t>
      </w:r>
    </w:p>
    <w:p w14:paraId="3A08AD04" w14:textId="77777777" w:rsidR="00B05E74" w:rsidRPr="009A1C4B" w:rsidRDefault="00B05E74" w:rsidP="00B05E74">
      <w:pPr>
        <w:pStyle w:val="ListParagraph"/>
        <w:numPr>
          <w:ilvl w:val="0"/>
          <w:numId w:val="1"/>
        </w:numPr>
        <w:rPr>
          <w:rFonts w:ascii="Open Sans" w:hAnsi="Open Sans" w:cs="Open Sans"/>
        </w:rPr>
      </w:pPr>
      <w:r w:rsidRPr="009A1C4B">
        <w:rPr>
          <w:rFonts w:ascii="Open Sans" w:hAnsi="Open Sans" w:cs="Open Sans"/>
        </w:rPr>
        <w:t>Teachers’ Standards</w:t>
      </w:r>
    </w:p>
    <w:p w14:paraId="79E23FC7" w14:textId="77777777" w:rsidR="00B05E74" w:rsidRPr="009A1C4B" w:rsidRDefault="00B05E74" w:rsidP="00B05E74">
      <w:pPr>
        <w:pStyle w:val="ListParagraph"/>
        <w:numPr>
          <w:ilvl w:val="0"/>
          <w:numId w:val="1"/>
        </w:numPr>
        <w:rPr>
          <w:rFonts w:ascii="Open Sans" w:hAnsi="Open Sans" w:cs="Open Sans"/>
        </w:rPr>
      </w:pPr>
      <w:r w:rsidRPr="009A1C4B">
        <w:rPr>
          <w:rFonts w:ascii="Open Sans" w:hAnsi="Open Sans" w:cs="Open Sans"/>
        </w:rPr>
        <w:t>behaviours and attitudes (including those specified in relation to personal and professional conduct as detailed in the Teachers’ Standards)</w:t>
      </w:r>
    </w:p>
    <w:p w14:paraId="77B5A083" w14:textId="77777777" w:rsidR="00B05E74" w:rsidRPr="009A1C4B" w:rsidRDefault="00B05E74" w:rsidP="00B05E74">
      <w:pPr>
        <w:pStyle w:val="ListParagraph"/>
        <w:numPr>
          <w:ilvl w:val="0"/>
          <w:numId w:val="1"/>
        </w:numPr>
        <w:spacing w:line="240" w:lineRule="auto"/>
        <w:rPr>
          <w:rFonts w:ascii="Open Sans" w:hAnsi="Open Sans" w:cs="Open Sans"/>
        </w:rPr>
      </w:pPr>
      <w:r w:rsidRPr="009A1C4B">
        <w:rPr>
          <w:rFonts w:ascii="Open Sans" w:hAnsi="Open Sans" w:cs="Open Sans"/>
        </w:rPr>
        <w:t>advice of the independent advisor for the Headteacher, or other external reports on the moderation of the school’s progress.</w:t>
      </w:r>
    </w:p>
    <w:p w14:paraId="423EDF26" w14:textId="479AB8CE" w:rsidR="00B05E74" w:rsidRPr="009A1C4B" w:rsidRDefault="00B05E74" w:rsidP="006404BA">
      <w:pPr>
        <w:pStyle w:val="ListParagraph"/>
        <w:numPr>
          <w:ilvl w:val="0"/>
          <w:numId w:val="1"/>
        </w:numPr>
        <w:spacing w:line="240" w:lineRule="auto"/>
        <w:rPr>
          <w:rFonts w:ascii="Open Sans" w:hAnsi="Open Sans" w:cs="Open Sans"/>
        </w:rPr>
      </w:pPr>
      <w:r w:rsidRPr="009A1C4B">
        <w:rPr>
          <w:rFonts w:ascii="Open Sans" w:hAnsi="Open Sans" w:cs="Open Sans"/>
        </w:rPr>
        <w:t xml:space="preserve">In this school, judgements of performance and pay progression will be made against the criteria outlined below. </w:t>
      </w:r>
    </w:p>
    <w:p w14:paraId="01039012" w14:textId="77777777" w:rsidR="00B05E74" w:rsidRPr="009A1C4B" w:rsidRDefault="00B05E74" w:rsidP="00B05E74">
      <w:pPr>
        <w:spacing w:line="240" w:lineRule="auto"/>
        <w:rPr>
          <w:rFonts w:ascii="Open Sans" w:hAnsi="Open Sans" w:cs="Open Sans"/>
          <w:b/>
          <w:bCs/>
          <w:sz w:val="28"/>
          <w:szCs w:val="28"/>
        </w:rPr>
      </w:pPr>
      <w:r w:rsidRPr="009A1C4B">
        <w:rPr>
          <w:rFonts w:ascii="Open Sans" w:hAnsi="Open Sans" w:cs="Open Sans"/>
          <w:b/>
          <w:bCs/>
          <w:sz w:val="28"/>
          <w:szCs w:val="28"/>
        </w:rPr>
        <w:t>Evidence</w:t>
      </w:r>
    </w:p>
    <w:p w14:paraId="00BABF29" w14:textId="77777777" w:rsidR="00B05E74" w:rsidRPr="009A1C4B" w:rsidRDefault="00B05E74" w:rsidP="00B05E74">
      <w:pPr>
        <w:pStyle w:val="Heading1"/>
        <w:shd w:val="clear" w:color="auto" w:fill="FFFFFF"/>
        <w:spacing w:before="0" w:after="0" w:line="240" w:lineRule="auto"/>
        <w:rPr>
          <w:rFonts w:ascii="Open Sans" w:hAnsi="Open Sans" w:cs="Open Sans"/>
          <w:b w:val="0"/>
          <w:bCs w:val="0"/>
          <w:color w:val="000000" w:themeColor="text1"/>
          <w:szCs w:val="22"/>
        </w:rPr>
      </w:pPr>
      <w:r w:rsidRPr="009A1C4B">
        <w:rPr>
          <w:rFonts w:ascii="Open Sans" w:hAnsi="Open Sans" w:cs="Open Sans"/>
          <w:b w:val="0"/>
          <w:bCs w:val="0"/>
          <w:color w:val="000000" w:themeColor="text1"/>
          <w:szCs w:val="22"/>
        </w:rPr>
        <w:t>The</w:t>
      </w:r>
      <w:r w:rsidRPr="009A1C4B">
        <w:rPr>
          <w:rFonts w:ascii="Open Sans" w:hAnsi="Open Sans" w:cs="Open Sans"/>
          <w:color w:val="000000" w:themeColor="text1"/>
          <w:szCs w:val="22"/>
        </w:rPr>
        <w:t xml:space="preserve"> </w:t>
      </w:r>
      <w:hyperlink r:id="rId21" w:history="1">
        <w:r w:rsidRPr="009A1C4B">
          <w:rPr>
            <w:rStyle w:val="Hyperlink"/>
            <w:rFonts w:ascii="Open Sans" w:hAnsi="Open Sans" w:cs="Open Sans"/>
            <w:b w:val="0"/>
            <w:bCs w:val="0"/>
            <w:color w:val="0070C0"/>
            <w:szCs w:val="22"/>
          </w:rPr>
          <w:t>Schools Financial Value Standard (SFVS)</w:t>
        </w:r>
      </w:hyperlink>
      <w:r w:rsidRPr="009A1C4B">
        <w:rPr>
          <w:rFonts w:ascii="Open Sans" w:hAnsi="Open Sans" w:cs="Open Sans"/>
          <w:color w:val="000000" w:themeColor="text1"/>
          <w:szCs w:val="22"/>
        </w:rPr>
        <w:t xml:space="preserve"> </w:t>
      </w:r>
      <w:r w:rsidRPr="009A1C4B">
        <w:rPr>
          <w:rFonts w:ascii="Open Sans" w:hAnsi="Open Sans" w:cs="Open Sans"/>
          <w:b w:val="0"/>
          <w:bCs w:val="0"/>
          <w:color w:val="000000" w:themeColor="text1"/>
          <w:szCs w:val="22"/>
        </w:rPr>
        <w:t>guidance will help school governors meet basic standards for good financial health and resource management.</w:t>
      </w:r>
    </w:p>
    <w:p w14:paraId="1744395A" w14:textId="77777777" w:rsidR="00B05E74" w:rsidRPr="009A1C4B" w:rsidRDefault="00B05E74" w:rsidP="00B05E74">
      <w:pPr>
        <w:spacing w:after="0" w:line="240" w:lineRule="auto"/>
        <w:rPr>
          <w:rFonts w:ascii="Open Sans" w:hAnsi="Open Sans" w:cs="Open Sans"/>
          <w:color w:val="000000" w:themeColor="text1"/>
        </w:rPr>
      </w:pPr>
    </w:p>
    <w:p w14:paraId="2F58EC2D" w14:textId="77777777" w:rsidR="00B05E74" w:rsidRPr="009A1C4B" w:rsidRDefault="00B05E74" w:rsidP="00B05E74">
      <w:pPr>
        <w:spacing w:after="0" w:line="240" w:lineRule="auto"/>
        <w:rPr>
          <w:rFonts w:ascii="Open Sans" w:hAnsi="Open Sans" w:cs="Open Sans"/>
          <w:color w:val="000000" w:themeColor="text1"/>
        </w:rPr>
      </w:pPr>
      <w:r w:rsidRPr="009A1C4B">
        <w:rPr>
          <w:rFonts w:ascii="Open Sans" w:hAnsi="Open Sans" w:cs="Open Sans"/>
          <w:color w:val="000000" w:themeColor="text1"/>
        </w:rPr>
        <w:t xml:space="preserve">The </w:t>
      </w:r>
      <w:r w:rsidRPr="009A1C4B">
        <w:rPr>
          <w:rFonts w:ascii="Open Sans" w:hAnsi="Open Sans" w:cs="Open Sans"/>
          <w:b/>
          <w:bCs/>
          <w:color w:val="000000" w:themeColor="text1"/>
        </w:rPr>
        <w:t>SFVS Checklist</w:t>
      </w:r>
      <w:r w:rsidRPr="009A1C4B">
        <w:rPr>
          <w:rFonts w:ascii="Open Sans" w:hAnsi="Open Sans" w:cs="Open Sans"/>
          <w:color w:val="000000" w:themeColor="text1"/>
        </w:rPr>
        <w:t xml:space="preserve"> asks questions of school governors in six areas of resource management including </w:t>
      </w:r>
      <w:r w:rsidRPr="009A1C4B">
        <w:rPr>
          <w:rFonts w:ascii="Open Sans" w:hAnsi="Open Sans" w:cs="Open Sans"/>
          <w:b/>
          <w:bCs/>
          <w:color w:val="000000" w:themeColor="text1"/>
        </w:rPr>
        <w:t>staffing</w:t>
      </w:r>
      <w:r w:rsidRPr="009A1C4B">
        <w:rPr>
          <w:rFonts w:ascii="Open Sans" w:hAnsi="Open Sans" w:cs="Open Sans"/>
          <w:color w:val="000000" w:themeColor="text1"/>
        </w:rPr>
        <w:t>. It links to guidance that provides clarification for each question, examples of good practice, and details of further support available to assist schools in addressing specific issues. Two staffing-related questions in the checklist that governors should consider using cover the use of professional independent advice to inform the pay decision process in relation to the school’s headteacher and benchmarking against similar schools.</w:t>
      </w:r>
    </w:p>
    <w:p w14:paraId="01694791" w14:textId="77777777" w:rsidR="00B05E74" w:rsidRPr="009A1C4B" w:rsidRDefault="00B05E74" w:rsidP="00B05E74">
      <w:pPr>
        <w:spacing w:after="0" w:line="240" w:lineRule="auto"/>
        <w:rPr>
          <w:rFonts w:ascii="Open Sans" w:hAnsi="Open Sans" w:cs="Open Sans"/>
          <w:iCs/>
        </w:rPr>
      </w:pPr>
    </w:p>
    <w:p w14:paraId="2C726279" w14:textId="07B143E9" w:rsidR="00B05E74" w:rsidRPr="009A1C4B" w:rsidRDefault="006404BA" w:rsidP="00B05E74">
      <w:pPr>
        <w:spacing w:after="0" w:line="240" w:lineRule="auto"/>
        <w:rPr>
          <w:rFonts w:ascii="Open Sans" w:hAnsi="Open Sans" w:cs="Open Sans"/>
          <w:b/>
        </w:rPr>
      </w:pPr>
      <w:r w:rsidRPr="009A1C4B">
        <w:rPr>
          <w:rFonts w:ascii="Open Sans" w:hAnsi="Open Sans" w:cs="Open Sans"/>
          <w:b/>
        </w:rPr>
        <w:br w:type="page"/>
      </w:r>
      <w:r w:rsidR="00B05E74" w:rsidRPr="009A1C4B">
        <w:rPr>
          <w:rFonts w:ascii="Open Sans" w:hAnsi="Open Sans" w:cs="Open Sans"/>
          <w:b/>
        </w:rPr>
        <w:lastRenderedPageBreak/>
        <w:t xml:space="preserve">Assessment Criteria </w:t>
      </w:r>
      <w:r w:rsidR="000E7B3A" w:rsidRPr="009A1C4B">
        <w:rPr>
          <w:rFonts w:ascii="Open Sans" w:hAnsi="Open Sans" w:cs="Open Sans"/>
          <w:b/>
        </w:rPr>
        <w:t>f</w:t>
      </w:r>
      <w:r w:rsidR="00B05E74" w:rsidRPr="009A1C4B">
        <w:rPr>
          <w:rFonts w:ascii="Open Sans" w:hAnsi="Open Sans" w:cs="Open Sans"/>
          <w:b/>
        </w:rPr>
        <w:t>or Performance and Pay Progression All Teachers</w:t>
      </w:r>
    </w:p>
    <w:p w14:paraId="3B388191"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A teacher’s overall performance will be assessed as: </w:t>
      </w:r>
    </w:p>
    <w:p w14:paraId="01CF67B4" w14:textId="77777777" w:rsidR="00B05E74" w:rsidRPr="009A1C4B" w:rsidRDefault="00B05E74" w:rsidP="00B05E74">
      <w:pPr>
        <w:spacing w:line="240" w:lineRule="auto"/>
        <w:rPr>
          <w:rFonts w:ascii="Open Sans" w:hAnsi="Open Sans" w:cs="Open Sans"/>
        </w:rPr>
      </w:pPr>
    </w:p>
    <w:tbl>
      <w:tblPr>
        <w:tblW w:w="5000" w:type="pct"/>
        <w:tblLook w:val="0000" w:firstRow="0" w:lastRow="0" w:firstColumn="0" w:lastColumn="0" w:noHBand="0" w:noVBand="0"/>
      </w:tblPr>
      <w:tblGrid>
        <w:gridCol w:w="1722"/>
        <w:gridCol w:w="7896"/>
      </w:tblGrid>
      <w:tr w:rsidR="00B05E74" w:rsidRPr="009A1C4B" w14:paraId="7FA89F9B" w14:textId="77777777" w:rsidTr="008B33B4">
        <w:trPr>
          <w:trHeight w:val="637"/>
        </w:trPr>
        <w:tc>
          <w:tcPr>
            <w:tcW w:w="794" w:type="pct"/>
            <w:tcBorders>
              <w:top w:val="single" w:sz="8" w:space="0" w:color="auto"/>
              <w:left w:val="single" w:sz="8" w:space="0" w:color="auto"/>
              <w:bottom w:val="single" w:sz="8" w:space="0" w:color="auto"/>
              <w:right w:val="nil"/>
            </w:tcBorders>
          </w:tcPr>
          <w:p w14:paraId="0CCA1792" w14:textId="77777777" w:rsidR="00B05E74" w:rsidRPr="009A1C4B" w:rsidRDefault="00B05E74" w:rsidP="008B33B4">
            <w:pPr>
              <w:rPr>
                <w:rFonts w:ascii="Open Sans" w:hAnsi="Open Sans" w:cs="Open Sans"/>
                <w:b/>
                <w:bCs/>
              </w:rPr>
            </w:pPr>
            <w:r w:rsidRPr="009A1C4B">
              <w:rPr>
                <w:rFonts w:ascii="Open Sans" w:hAnsi="Open Sans" w:cs="Open Sans"/>
                <w:b/>
                <w:bCs/>
              </w:rPr>
              <w:t>Outstanding</w:t>
            </w:r>
          </w:p>
        </w:tc>
        <w:tc>
          <w:tcPr>
            <w:tcW w:w="4206" w:type="pct"/>
            <w:tcBorders>
              <w:top w:val="single" w:sz="8" w:space="0" w:color="auto"/>
              <w:left w:val="single" w:sz="4" w:space="0" w:color="auto"/>
              <w:bottom w:val="single" w:sz="8" w:space="0" w:color="auto"/>
              <w:right w:val="single" w:sz="8" w:space="0" w:color="auto"/>
            </w:tcBorders>
          </w:tcPr>
          <w:p w14:paraId="3FF6F1D7" w14:textId="77777777" w:rsidR="00B05E74" w:rsidRPr="009A1C4B" w:rsidRDefault="00B05E74" w:rsidP="008B33B4">
            <w:pPr>
              <w:rPr>
                <w:rFonts w:ascii="Open Sans" w:hAnsi="Open Sans" w:cs="Open Sans"/>
                <w:i/>
              </w:rPr>
            </w:pPr>
            <w:r w:rsidRPr="009A1C4B">
              <w:rPr>
                <w:rFonts w:ascii="Open Sans" w:hAnsi="Open Sans" w:cs="Open Sans"/>
                <w:i/>
              </w:rPr>
              <w:t>Where the teacher has exceeded most objectives and made a significant contribution to whole school priorities, for example through the school improvement plan.  They have also consistently role modelled positive behaviours.</w:t>
            </w:r>
          </w:p>
        </w:tc>
      </w:tr>
      <w:tr w:rsidR="00B05E74" w:rsidRPr="009A1C4B" w14:paraId="0E09264B" w14:textId="77777777" w:rsidTr="008B33B4">
        <w:trPr>
          <w:trHeight w:val="692"/>
        </w:trPr>
        <w:tc>
          <w:tcPr>
            <w:tcW w:w="794" w:type="pct"/>
            <w:tcBorders>
              <w:top w:val="nil"/>
              <w:left w:val="single" w:sz="8" w:space="0" w:color="auto"/>
              <w:bottom w:val="single" w:sz="4" w:space="0" w:color="auto"/>
              <w:right w:val="nil"/>
            </w:tcBorders>
          </w:tcPr>
          <w:p w14:paraId="02FFFE6A" w14:textId="77777777" w:rsidR="00B05E74" w:rsidRPr="009A1C4B" w:rsidRDefault="00B05E74" w:rsidP="008B33B4">
            <w:pPr>
              <w:rPr>
                <w:rFonts w:ascii="Open Sans" w:hAnsi="Open Sans" w:cs="Open Sans"/>
                <w:b/>
                <w:bCs/>
              </w:rPr>
            </w:pPr>
            <w:r w:rsidRPr="009A1C4B">
              <w:rPr>
                <w:rFonts w:ascii="Open Sans" w:hAnsi="Open Sans" w:cs="Open Sans"/>
                <w:b/>
                <w:bCs/>
              </w:rPr>
              <w:t>Good</w:t>
            </w:r>
          </w:p>
        </w:tc>
        <w:tc>
          <w:tcPr>
            <w:tcW w:w="4206" w:type="pct"/>
            <w:tcBorders>
              <w:top w:val="nil"/>
              <w:left w:val="single" w:sz="4" w:space="0" w:color="auto"/>
              <w:bottom w:val="single" w:sz="4" w:space="0" w:color="auto"/>
              <w:right w:val="single" w:sz="8" w:space="0" w:color="auto"/>
            </w:tcBorders>
          </w:tcPr>
          <w:p w14:paraId="31CFDAC9" w14:textId="77777777" w:rsidR="00B05E74" w:rsidRPr="009A1C4B" w:rsidRDefault="00B05E74" w:rsidP="008B33B4">
            <w:pPr>
              <w:rPr>
                <w:rFonts w:ascii="Open Sans" w:hAnsi="Open Sans" w:cs="Open Sans"/>
                <w:i/>
              </w:rPr>
            </w:pPr>
            <w:r w:rsidRPr="009A1C4B">
              <w:rPr>
                <w:rFonts w:ascii="Open Sans" w:hAnsi="Open Sans" w:cs="Open Sans"/>
                <w:i/>
              </w:rPr>
              <w:t>Where the teacher has met all objectives and consistently demonstrated positive behaviours.</w:t>
            </w:r>
          </w:p>
        </w:tc>
      </w:tr>
      <w:tr w:rsidR="00B05E74" w:rsidRPr="009A1C4B" w14:paraId="5E6CD1F6" w14:textId="77777777" w:rsidTr="008B33B4">
        <w:trPr>
          <w:trHeight w:val="518"/>
        </w:trPr>
        <w:tc>
          <w:tcPr>
            <w:tcW w:w="794" w:type="pct"/>
            <w:tcBorders>
              <w:top w:val="single" w:sz="4" w:space="0" w:color="auto"/>
              <w:left w:val="single" w:sz="4" w:space="0" w:color="auto"/>
              <w:bottom w:val="single" w:sz="4" w:space="0" w:color="auto"/>
              <w:right w:val="single" w:sz="4" w:space="0" w:color="auto"/>
            </w:tcBorders>
          </w:tcPr>
          <w:p w14:paraId="100ECA7D" w14:textId="77777777" w:rsidR="00B05E74" w:rsidRPr="009A1C4B" w:rsidRDefault="00B05E74" w:rsidP="008B33B4">
            <w:pPr>
              <w:rPr>
                <w:rFonts w:ascii="Open Sans" w:hAnsi="Open Sans" w:cs="Open Sans"/>
                <w:b/>
                <w:bCs/>
              </w:rPr>
            </w:pPr>
            <w:r w:rsidRPr="009A1C4B">
              <w:rPr>
                <w:rFonts w:ascii="Open Sans" w:hAnsi="Open Sans" w:cs="Open Sans"/>
                <w:b/>
                <w:bCs/>
              </w:rPr>
              <w:t>Requires Improvement</w:t>
            </w:r>
          </w:p>
        </w:tc>
        <w:tc>
          <w:tcPr>
            <w:tcW w:w="4206" w:type="pct"/>
            <w:tcBorders>
              <w:top w:val="single" w:sz="4" w:space="0" w:color="auto"/>
              <w:left w:val="single" w:sz="4" w:space="0" w:color="auto"/>
              <w:bottom w:val="single" w:sz="4" w:space="0" w:color="auto"/>
              <w:right w:val="single" w:sz="4" w:space="0" w:color="auto"/>
            </w:tcBorders>
          </w:tcPr>
          <w:p w14:paraId="227ADC94" w14:textId="77777777" w:rsidR="00B05E74" w:rsidRPr="009A1C4B" w:rsidRDefault="00B05E74" w:rsidP="008B33B4">
            <w:pPr>
              <w:rPr>
                <w:rFonts w:ascii="Open Sans" w:hAnsi="Open Sans" w:cs="Open Sans"/>
                <w:i/>
              </w:rPr>
            </w:pPr>
            <w:r w:rsidRPr="009A1C4B">
              <w:rPr>
                <w:rFonts w:ascii="Open Sans" w:hAnsi="Open Sans" w:cs="Open Sans"/>
                <w:i/>
              </w:rPr>
              <w:t>Where the teacher has met or partially met only some of the objectives and demonstrated some positive behaviours.  Overall performance does not meet the required standard in some aspects.</w:t>
            </w:r>
          </w:p>
        </w:tc>
      </w:tr>
      <w:tr w:rsidR="00B05E74" w:rsidRPr="009A1C4B" w14:paraId="10876A97" w14:textId="77777777" w:rsidTr="008B33B4">
        <w:trPr>
          <w:trHeight w:val="634"/>
        </w:trPr>
        <w:tc>
          <w:tcPr>
            <w:tcW w:w="794" w:type="pct"/>
            <w:tcBorders>
              <w:top w:val="single" w:sz="4" w:space="0" w:color="auto"/>
              <w:left w:val="single" w:sz="8" w:space="0" w:color="auto"/>
              <w:bottom w:val="single" w:sz="8" w:space="0" w:color="auto"/>
              <w:right w:val="nil"/>
            </w:tcBorders>
          </w:tcPr>
          <w:p w14:paraId="0FBFAD0D" w14:textId="77777777" w:rsidR="00B05E74" w:rsidRPr="009A1C4B" w:rsidRDefault="00B05E74" w:rsidP="008B33B4">
            <w:pPr>
              <w:rPr>
                <w:rFonts w:ascii="Open Sans" w:hAnsi="Open Sans" w:cs="Open Sans"/>
                <w:b/>
                <w:bCs/>
              </w:rPr>
            </w:pPr>
            <w:r w:rsidRPr="009A1C4B">
              <w:rPr>
                <w:rFonts w:ascii="Open Sans" w:hAnsi="Open Sans" w:cs="Open Sans"/>
                <w:b/>
                <w:bCs/>
              </w:rPr>
              <w:t>Inadequate</w:t>
            </w:r>
          </w:p>
        </w:tc>
        <w:tc>
          <w:tcPr>
            <w:tcW w:w="4206" w:type="pct"/>
            <w:tcBorders>
              <w:top w:val="single" w:sz="4" w:space="0" w:color="auto"/>
              <w:left w:val="single" w:sz="4" w:space="0" w:color="auto"/>
              <w:bottom w:val="single" w:sz="8" w:space="0" w:color="auto"/>
              <w:right w:val="single" w:sz="8" w:space="0" w:color="auto"/>
            </w:tcBorders>
          </w:tcPr>
          <w:p w14:paraId="475E87AA" w14:textId="77777777" w:rsidR="00B05E74" w:rsidRPr="009A1C4B" w:rsidRDefault="00B05E74" w:rsidP="008B33B4">
            <w:pPr>
              <w:rPr>
                <w:rFonts w:ascii="Open Sans" w:hAnsi="Open Sans" w:cs="Open Sans"/>
                <w:i/>
              </w:rPr>
            </w:pPr>
            <w:r w:rsidRPr="009A1C4B">
              <w:rPr>
                <w:rFonts w:ascii="Open Sans" w:hAnsi="Open Sans" w:cs="Open Sans"/>
                <w:i/>
              </w:rPr>
              <w:t>Where the teacher has failed to meet key objectives and demonstrated some negative or inconsistent behaviour.  Overall performance is below the required standard and is inadequate.</w:t>
            </w:r>
          </w:p>
        </w:tc>
      </w:tr>
    </w:tbl>
    <w:p w14:paraId="3610D090" w14:textId="77777777" w:rsidR="00B05E74" w:rsidRPr="009A1C4B" w:rsidRDefault="00B05E74" w:rsidP="00B05E74">
      <w:pPr>
        <w:spacing w:after="0" w:line="240" w:lineRule="auto"/>
        <w:rPr>
          <w:rFonts w:ascii="Open Sans" w:hAnsi="Open Sans" w:cs="Open Sans"/>
        </w:rPr>
      </w:pPr>
    </w:p>
    <w:p w14:paraId="3E1DF682"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Pay progression will be recommended where a teacher has been assessed as ‘Outstanding’ or ‘Good’.</w:t>
      </w:r>
    </w:p>
    <w:p w14:paraId="1E86BD09" w14:textId="77777777" w:rsidR="00B05E74" w:rsidRPr="009A1C4B" w:rsidRDefault="00B05E74" w:rsidP="00B05E74">
      <w:pPr>
        <w:spacing w:after="0" w:line="240" w:lineRule="auto"/>
        <w:rPr>
          <w:rFonts w:ascii="Open Sans" w:hAnsi="Open Sans" w:cs="Open Sans"/>
        </w:rPr>
      </w:pPr>
    </w:p>
    <w:p w14:paraId="320EB3A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Where an assessment of ‘</w:t>
      </w:r>
      <w:r w:rsidRPr="009A1C4B">
        <w:rPr>
          <w:rFonts w:ascii="Open Sans" w:hAnsi="Open Sans" w:cs="Open Sans"/>
          <w:b/>
        </w:rPr>
        <w:t>Outstanding’</w:t>
      </w:r>
      <w:r w:rsidRPr="009A1C4B">
        <w:rPr>
          <w:rFonts w:ascii="Open Sans" w:hAnsi="Open Sans" w:cs="Open Sans"/>
        </w:rPr>
        <w:t xml:space="preserve"> has been awarded the school has the discretion to advance by more than a single Point.</w:t>
      </w:r>
    </w:p>
    <w:p w14:paraId="790EB5AD"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445CADE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Where an assessment of ‘</w:t>
      </w:r>
      <w:r w:rsidRPr="009A1C4B">
        <w:rPr>
          <w:rFonts w:ascii="Open Sans" w:hAnsi="Open Sans" w:cs="Open Sans"/>
          <w:b/>
        </w:rPr>
        <w:t>Good</w:t>
      </w:r>
      <w:r w:rsidRPr="009A1C4B">
        <w:rPr>
          <w:rFonts w:ascii="Open Sans" w:hAnsi="Open Sans" w:cs="Open Sans"/>
        </w:rPr>
        <w:t>’ has been given, progression to the next Point will be recommended.</w:t>
      </w:r>
    </w:p>
    <w:p w14:paraId="32883ABB" w14:textId="77777777" w:rsidR="00B05E74" w:rsidRPr="009A1C4B" w:rsidRDefault="00B05E74" w:rsidP="00B05E74">
      <w:pPr>
        <w:spacing w:after="0" w:line="240" w:lineRule="auto"/>
        <w:rPr>
          <w:rFonts w:ascii="Open Sans" w:hAnsi="Open Sans" w:cs="Open Sans"/>
        </w:rPr>
      </w:pPr>
    </w:p>
    <w:p w14:paraId="2F41DA2C"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Where an assessment of ‘</w:t>
      </w:r>
      <w:r w:rsidRPr="009A1C4B">
        <w:rPr>
          <w:rFonts w:ascii="Open Sans" w:hAnsi="Open Sans" w:cs="Open Sans"/>
          <w:b/>
        </w:rPr>
        <w:t>Requires Improvement’</w:t>
      </w:r>
      <w:r w:rsidRPr="009A1C4B">
        <w:rPr>
          <w:rFonts w:ascii="Open Sans" w:hAnsi="Open Sans" w:cs="Open Sans"/>
        </w:rPr>
        <w:t xml:space="preserve"> has been given and significant progress has been made against the support/improvement plan put in place (such that the appraiser is confident that the relevant performance improvement will be achieved) progression to the next pay point will be recommended. </w:t>
      </w:r>
    </w:p>
    <w:p w14:paraId="0C5B9358" w14:textId="77777777" w:rsidR="00B05E74" w:rsidRPr="009A1C4B" w:rsidRDefault="00B05E74" w:rsidP="00B05E74">
      <w:pPr>
        <w:spacing w:after="0" w:line="240" w:lineRule="auto"/>
        <w:rPr>
          <w:rFonts w:ascii="Open Sans" w:hAnsi="Open Sans" w:cs="Open Sans"/>
        </w:rPr>
      </w:pPr>
    </w:p>
    <w:p w14:paraId="303043C7"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Where an assessment of ‘</w:t>
      </w:r>
      <w:r w:rsidRPr="009A1C4B">
        <w:rPr>
          <w:rFonts w:ascii="Open Sans" w:hAnsi="Open Sans" w:cs="Open Sans"/>
          <w:b/>
        </w:rPr>
        <w:t>Requires improvement</w:t>
      </w:r>
      <w:r w:rsidRPr="009A1C4B">
        <w:rPr>
          <w:rFonts w:ascii="Open Sans" w:hAnsi="Open Sans" w:cs="Open Sans"/>
        </w:rPr>
        <w:t xml:space="preserve">’ has been given and significant progress against the support plan has </w:t>
      </w:r>
      <w:r w:rsidRPr="009A1C4B">
        <w:rPr>
          <w:rFonts w:ascii="Open Sans" w:hAnsi="Open Sans" w:cs="Open Sans"/>
          <w:b/>
          <w:bCs/>
        </w:rPr>
        <w:t>not</w:t>
      </w:r>
      <w:r w:rsidRPr="009A1C4B">
        <w:rPr>
          <w:rFonts w:ascii="Open Sans" w:hAnsi="Open Sans" w:cs="Open Sans"/>
        </w:rPr>
        <w:t xml:space="preserve"> been made, progression to the next pay point will </w:t>
      </w:r>
      <w:r w:rsidRPr="009A1C4B">
        <w:rPr>
          <w:rFonts w:ascii="Open Sans" w:hAnsi="Open Sans" w:cs="Open Sans"/>
          <w:b/>
          <w:bCs/>
        </w:rPr>
        <w:t xml:space="preserve">not </w:t>
      </w:r>
      <w:r w:rsidRPr="009A1C4B">
        <w:rPr>
          <w:rFonts w:ascii="Open Sans" w:hAnsi="Open Sans" w:cs="Open Sans"/>
        </w:rPr>
        <w:t xml:space="preserve">be recommended.  The support plan should continue to be followed (with additional interventions if necessary) </w:t>
      </w:r>
      <w:r w:rsidRPr="009A1C4B">
        <w:rPr>
          <w:rFonts w:ascii="Open Sans" w:hAnsi="Open Sans" w:cs="Open Sans"/>
          <w:b/>
          <w:bCs/>
        </w:rPr>
        <w:t>and</w:t>
      </w:r>
      <w:r w:rsidRPr="009A1C4B">
        <w:rPr>
          <w:rFonts w:ascii="Open Sans" w:hAnsi="Open Sans" w:cs="Open Sans"/>
        </w:rPr>
        <w:t xml:space="preserve"> the school will consider managing the teacher’s performance under the capability procedure.  </w:t>
      </w:r>
      <w:r w:rsidRPr="009A1C4B">
        <w:rPr>
          <w:rFonts w:ascii="Open Sans" w:hAnsi="Open Sans" w:cs="Open Sans"/>
          <w:b/>
          <w:bCs/>
        </w:rPr>
        <w:t>However</w:t>
      </w:r>
      <w:r w:rsidRPr="009A1C4B">
        <w:rPr>
          <w:rFonts w:ascii="Open Sans" w:hAnsi="Open Sans" w:cs="Open Sans"/>
        </w:rPr>
        <w:t xml:space="preserve">, if there are </w:t>
      </w:r>
      <w:r w:rsidRPr="009A1C4B">
        <w:rPr>
          <w:rFonts w:ascii="Open Sans" w:hAnsi="Open Sans" w:cs="Open Sans"/>
          <w:b/>
          <w:bCs/>
        </w:rPr>
        <w:t>sufficient mitigating circumstances</w:t>
      </w:r>
      <w:r w:rsidRPr="009A1C4B">
        <w:rPr>
          <w:rFonts w:ascii="Open Sans" w:hAnsi="Open Sans" w:cs="Open Sans"/>
        </w:rPr>
        <w:t xml:space="preserve"> the school may decide not to manage the teacher’s performance under the capability procedure at this stage.</w:t>
      </w:r>
    </w:p>
    <w:p w14:paraId="46A4F499" w14:textId="77777777" w:rsidR="00B05E74" w:rsidRPr="009A1C4B" w:rsidRDefault="00B05E74" w:rsidP="00B05E74">
      <w:pPr>
        <w:spacing w:after="0" w:line="240" w:lineRule="auto"/>
        <w:rPr>
          <w:rFonts w:ascii="Open Sans" w:hAnsi="Open Sans" w:cs="Open Sans"/>
        </w:rPr>
      </w:pPr>
    </w:p>
    <w:p w14:paraId="41485A1D"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lastRenderedPageBreak/>
        <w:t>Where an assessment of ‘</w:t>
      </w:r>
      <w:r w:rsidRPr="009A1C4B">
        <w:rPr>
          <w:rFonts w:ascii="Open Sans" w:hAnsi="Open Sans" w:cs="Open Sans"/>
          <w:b/>
        </w:rPr>
        <w:t xml:space="preserve">Inadequate’ </w:t>
      </w:r>
      <w:r w:rsidRPr="009A1C4B">
        <w:rPr>
          <w:rFonts w:ascii="Open Sans" w:hAnsi="Open Sans" w:cs="Open Sans"/>
        </w:rPr>
        <w:t xml:space="preserve">has been given, progression to the next pay point will </w:t>
      </w:r>
      <w:r w:rsidRPr="009A1C4B">
        <w:rPr>
          <w:rFonts w:ascii="Open Sans" w:hAnsi="Open Sans" w:cs="Open Sans"/>
          <w:b/>
        </w:rPr>
        <w:t>not</w:t>
      </w:r>
      <w:r w:rsidRPr="009A1C4B">
        <w:rPr>
          <w:rFonts w:ascii="Open Sans" w:hAnsi="Open Sans" w:cs="Open Sans"/>
        </w:rPr>
        <w:t xml:space="preserve"> be recommended.  The expectation is that supportive interventions will have failed and that the teacher’s performance will be managed under the capability procedure.</w:t>
      </w:r>
    </w:p>
    <w:p w14:paraId="0FB5DDC9" w14:textId="77777777" w:rsidR="00B05E74" w:rsidRPr="009A1C4B" w:rsidRDefault="00B05E74" w:rsidP="00B05E74">
      <w:pPr>
        <w:spacing w:after="0" w:line="240" w:lineRule="auto"/>
        <w:rPr>
          <w:rFonts w:ascii="Open Sans" w:hAnsi="Open Sans" w:cs="Open Sans"/>
        </w:rPr>
      </w:pPr>
    </w:p>
    <w:p w14:paraId="4F0A13ED"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Pay Progression – Main Pay Range</w:t>
      </w:r>
    </w:p>
    <w:p w14:paraId="50AB55DF" w14:textId="77777777" w:rsidR="00B05E74" w:rsidRPr="009A1C4B" w:rsidRDefault="00B05E74" w:rsidP="00B05E74">
      <w:pPr>
        <w:autoSpaceDE w:val="0"/>
        <w:autoSpaceDN w:val="0"/>
        <w:adjustRightInd w:val="0"/>
        <w:spacing w:after="0"/>
        <w:rPr>
          <w:rFonts w:ascii="Open Sans" w:hAnsi="Open Sans" w:cs="Open Sans"/>
        </w:rPr>
      </w:pPr>
      <w:r w:rsidRPr="009A1C4B">
        <w:rPr>
          <w:rFonts w:ascii="Open Sans" w:hAnsi="Open Sans" w:cs="Open Sans"/>
        </w:rPr>
        <w:t xml:space="preserve">Teachers, who are </w:t>
      </w:r>
      <w:r w:rsidRPr="009A1C4B">
        <w:rPr>
          <w:rFonts w:ascii="Open Sans" w:hAnsi="Open Sans" w:cs="Open Sans"/>
          <w:u w:val="single"/>
        </w:rPr>
        <w:t>not</w:t>
      </w:r>
      <w:r w:rsidRPr="009A1C4B">
        <w:rPr>
          <w:rFonts w:ascii="Open Sans" w:hAnsi="Open Sans" w:cs="Open Sans"/>
        </w:rPr>
        <w:t xml:space="preserve"> recommended to go up an Advisory Point, will receive the percentage increase for their existing Advisory Point.  </w:t>
      </w:r>
    </w:p>
    <w:p w14:paraId="580A1FA1" w14:textId="77777777" w:rsidR="00B05E74" w:rsidRPr="009A1C4B" w:rsidRDefault="00B05E74" w:rsidP="00B05E74">
      <w:pPr>
        <w:autoSpaceDE w:val="0"/>
        <w:autoSpaceDN w:val="0"/>
        <w:adjustRightInd w:val="0"/>
        <w:spacing w:after="0"/>
        <w:rPr>
          <w:rFonts w:ascii="Open Sans" w:hAnsi="Open Sans" w:cs="Open Sans"/>
        </w:rPr>
      </w:pPr>
    </w:p>
    <w:p w14:paraId="176C589B" w14:textId="77777777" w:rsidR="00B05E74" w:rsidRPr="009A1C4B" w:rsidRDefault="00B05E74" w:rsidP="00B05E74">
      <w:pPr>
        <w:autoSpaceDE w:val="0"/>
        <w:autoSpaceDN w:val="0"/>
        <w:adjustRightInd w:val="0"/>
        <w:spacing w:after="0" w:line="240" w:lineRule="auto"/>
        <w:rPr>
          <w:rFonts w:ascii="Open Sans" w:hAnsi="Open Sans" w:cs="Open Sans"/>
        </w:rPr>
      </w:pPr>
      <w:r w:rsidRPr="009A1C4B">
        <w:rPr>
          <w:rFonts w:ascii="Open Sans" w:hAnsi="Open Sans" w:cs="Open Sans"/>
          <w:b/>
          <w:bCs/>
        </w:rPr>
        <w:t>Reminder Note:</w:t>
      </w:r>
      <w:r w:rsidRPr="009A1C4B">
        <w:rPr>
          <w:rFonts w:ascii="Open Sans" w:hAnsi="Open Sans" w:cs="Open Sans"/>
        </w:rPr>
        <w:t xml:space="preserve"> in 2018/19 West Sussex reverted to a 6-point Main Pay Range and removed M6B making pay point M6 the maxima of the Main Pay Range as prescribed in the STPCD.</w:t>
      </w:r>
    </w:p>
    <w:p w14:paraId="328FE21D" w14:textId="77777777" w:rsidR="00B05E74" w:rsidRPr="009A1C4B" w:rsidRDefault="00B05E74" w:rsidP="00B05E74">
      <w:pPr>
        <w:autoSpaceDE w:val="0"/>
        <w:autoSpaceDN w:val="0"/>
        <w:adjustRightInd w:val="0"/>
        <w:spacing w:after="0" w:line="240" w:lineRule="auto"/>
        <w:rPr>
          <w:rFonts w:ascii="Open Sans" w:hAnsi="Open Sans" w:cs="Open Sans"/>
        </w:rPr>
      </w:pPr>
      <w:r w:rsidRPr="009A1C4B">
        <w:rPr>
          <w:rFonts w:ascii="Open Sans" w:hAnsi="Open Sans" w:cs="Open Sans"/>
        </w:rPr>
        <w:t xml:space="preserve">  </w:t>
      </w:r>
    </w:p>
    <w:p w14:paraId="54E24807" w14:textId="77777777" w:rsidR="00B05E74" w:rsidRPr="009A1C4B" w:rsidRDefault="00B05E74" w:rsidP="00B05E74">
      <w:pPr>
        <w:spacing w:after="0" w:line="240" w:lineRule="auto"/>
        <w:rPr>
          <w:rFonts w:ascii="Open Sans" w:hAnsi="Open Sans" w:cs="Open Sans"/>
          <w:b/>
          <w:sz w:val="28"/>
          <w:szCs w:val="28"/>
        </w:rPr>
      </w:pPr>
      <w:r w:rsidRPr="009A1C4B">
        <w:rPr>
          <w:rFonts w:ascii="Open Sans" w:hAnsi="Open Sans" w:cs="Open Sans"/>
          <w:b/>
          <w:sz w:val="28"/>
          <w:szCs w:val="28"/>
        </w:rPr>
        <w:t>Process Information</w:t>
      </w:r>
    </w:p>
    <w:p w14:paraId="07F2180D"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Process – Classroom Teachers, Unqualified teachers, and Leading Practitioners</w:t>
      </w:r>
    </w:p>
    <w:p w14:paraId="6D916697"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Recommendations about pay will be made in the first instance by the teacher’s appraiser. The recommendation will then be put forward to the Headteacher (or leadership group), who will decide whether or not to endorse the appraiser’s recommendation.</w:t>
      </w:r>
    </w:p>
    <w:p w14:paraId="7E198DB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A reason for the endorsement or otherwise must be given by the Headteacher and supplied to the Pay Committee.</w:t>
      </w:r>
    </w:p>
    <w:p w14:paraId="355E7DD2" w14:textId="77777777" w:rsidR="00B05E74" w:rsidRPr="009A1C4B" w:rsidRDefault="00B05E74" w:rsidP="00B05E74">
      <w:pPr>
        <w:spacing w:after="0" w:line="240" w:lineRule="auto"/>
        <w:rPr>
          <w:rFonts w:ascii="Open Sans" w:hAnsi="Open Sans" w:cs="Open Sans"/>
        </w:rPr>
      </w:pPr>
    </w:p>
    <w:p w14:paraId="050DC120"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Final decisions about whether or not to accept a pay recommendation will be made by the Pay Committee having regard to the appraisal report and advice from the leadership group. The Governing Body will ensure that adequate funding is allocated for pay progression at all levels. </w:t>
      </w:r>
    </w:p>
    <w:p w14:paraId="7BB6A850" w14:textId="77777777" w:rsidR="00B05E74" w:rsidRPr="009A1C4B" w:rsidRDefault="00B05E74" w:rsidP="00B05E74">
      <w:pPr>
        <w:spacing w:after="0" w:line="240" w:lineRule="auto"/>
        <w:rPr>
          <w:rFonts w:ascii="Open Sans" w:hAnsi="Open Sans" w:cs="Open Sans"/>
        </w:rPr>
      </w:pPr>
    </w:p>
    <w:p w14:paraId="2963EE0A"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Process – Leadership Group</w:t>
      </w:r>
    </w:p>
    <w:p w14:paraId="79AFBB8A"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rPr>
        <w:t>Recommendations about pay will be made in the first instance by the appraiser.</w:t>
      </w:r>
    </w:p>
    <w:p w14:paraId="65BA8907" w14:textId="77777777" w:rsidR="00B05E74" w:rsidRPr="009A1C4B" w:rsidRDefault="00B05E74" w:rsidP="00B05E74">
      <w:pPr>
        <w:spacing w:line="240" w:lineRule="auto"/>
        <w:rPr>
          <w:rFonts w:ascii="Open Sans" w:hAnsi="Open Sans" w:cs="Open Sans"/>
        </w:rPr>
      </w:pPr>
      <w:r w:rsidRPr="009A1C4B">
        <w:rPr>
          <w:rFonts w:ascii="Open Sans" w:hAnsi="Open Sans" w:cs="Open Sans"/>
        </w:rPr>
        <w:t>A reason for the endorsement or otherwise must be given by the appraiser and supplied to the Pay Committee.</w:t>
      </w:r>
    </w:p>
    <w:p w14:paraId="4027C0F6" w14:textId="77777777" w:rsidR="00B05E74" w:rsidRPr="009A1C4B" w:rsidRDefault="00B05E74" w:rsidP="00B05E74">
      <w:pPr>
        <w:spacing w:line="240" w:lineRule="auto"/>
        <w:rPr>
          <w:rFonts w:ascii="Open Sans" w:hAnsi="Open Sans" w:cs="Open Sans"/>
        </w:rPr>
      </w:pPr>
      <w:r w:rsidRPr="009A1C4B">
        <w:rPr>
          <w:rFonts w:ascii="Open Sans" w:hAnsi="Open Sans" w:cs="Open Sans"/>
        </w:rPr>
        <w:t xml:space="preserve">Final decisions about whether or not to accept a pay recommendation will be made by the Pay Committee having regard to the appraisal report and advice from the Headteacher or external advisor. The Governing Body will ensure that adequate funding is allocated for pay progression at all levels. </w:t>
      </w:r>
    </w:p>
    <w:p w14:paraId="50227B07"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 xml:space="preserve">Process – All Teachers </w:t>
      </w:r>
    </w:p>
    <w:p w14:paraId="55D69754" w14:textId="77777777" w:rsidR="00B05E74" w:rsidRPr="009A1C4B" w:rsidRDefault="00B05E74" w:rsidP="00B05E74">
      <w:pPr>
        <w:spacing w:after="0" w:line="240" w:lineRule="auto"/>
        <w:rPr>
          <w:rFonts w:ascii="Open Sans" w:hAnsi="Open Sans" w:cs="Open Sans"/>
          <w:sz w:val="24"/>
          <w:szCs w:val="24"/>
          <w:lang w:eastAsia="en-GB"/>
        </w:rPr>
      </w:pPr>
      <w:r w:rsidRPr="009A1C4B">
        <w:rPr>
          <w:rFonts w:ascii="Open Sans" w:hAnsi="Open Sans" w:cs="Open Sans"/>
        </w:rPr>
        <w:t>Once the Pay Committee has decided on the pay recommendations, each teacher will be notified in writing, without undue delay, what their approved pay determination is.</w:t>
      </w:r>
    </w:p>
    <w:p w14:paraId="24785EEA" w14:textId="77777777" w:rsidR="00B05E74" w:rsidRPr="009A1C4B" w:rsidRDefault="00B05E74" w:rsidP="00B05E74">
      <w:pPr>
        <w:widowControl w:val="0"/>
        <w:autoSpaceDE w:val="0"/>
        <w:autoSpaceDN w:val="0"/>
        <w:adjustRightInd w:val="0"/>
        <w:spacing w:after="0" w:line="240" w:lineRule="auto"/>
        <w:rPr>
          <w:rFonts w:ascii="Open Sans" w:hAnsi="Open Sans" w:cs="Open Sans"/>
          <w:b/>
          <w:bCs/>
          <w:sz w:val="24"/>
          <w:szCs w:val="24"/>
        </w:rPr>
      </w:pPr>
    </w:p>
    <w:p w14:paraId="38DDF1FA" w14:textId="4D6EC636" w:rsidR="00B05E74" w:rsidRPr="009A1C4B" w:rsidRDefault="00B05E74" w:rsidP="00B05E74">
      <w:pPr>
        <w:widowControl w:val="0"/>
        <w:autoSpaceDE w:val="0"/>
        <w:autoSpaceDN w:val="0"/>
        <w:adjustRightInd w:val="0"/>
        <w:spacing w:after="0" w:line="240" w:lineRule="auto"/>
        <w:rPr>
          <w:rFonts w:ascii="Open Sans" w:hAnsi="Open Sans" w:cs="Open Sans"/>
          <w:sz w:val="28"/>
          <w:szCs w:val="28"/>
        </w:rPr>
      </w:pPr>
      <w:r w:rsidRPr="009A1C4B">
        <w:rPr>
          <w:rFonts w:ascii="Open Sans" w:hAnsi="Open Sans" w:cs="Open Sans"/>
          <w:b/>
          <w:bCs/>
          <w:sz w:val="28"/>
          <w:szCs w:val="28"/>
        </w:rPr>
        <w:t>M</w:t>
      </w:r>
      <w:r w:rsidR="00F91D2E" w:rsidRPr="009A1C4B">
        <w:rPr>
          <w:rFonts w:ascii="Open Sans" w:hAnsi="Open Sans" w:cs="Open Sans"/>
          <w:b/>
          <w:bCs/>
          <w:sz w:val="28"/>
          <w:szCs w:val="28"/>
        </w:rPr>
        <w:t>ovement to t</w:t>
      </w:r>
      <w:r w:rsidRPr="009A1C4B">
        <w:rPr>
          <w:rFonts w:ascii="Open Sans" w:hAnsi="Open Sans" w:cs="Open Sans"/>
          <w:b/>
          <w:bCs/>
          <w:sz w:val="28"/>
          <w:szCs w:val="28"/>
        </w:rPr>
        <w:t xml:space="preserve">he Upper Pay Range </w:t>
      </w:r>
    </w:p>
    <w:p w14:paraId="3598DBC9"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p>
    <w:p w14:paraId="4434914D"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r w:rsidRPr="009A1C4B">
        <w:rPr>
          <w:rFonts w:ascii="Open Sans" w:hAnsi="Open Sans" w:cs="Open Sans"/>
          <w:b/>
          <w:bCs/>
        </w:rPr>
        <w:t>Applications and Evidence</w:t>
      </w:r>
    </w:p>
    <w:p w14:paraId="2FB7044D" w14:textId="77777777" w:rsidR="00B05E74" w:rsidRPr="009A1C4B" w:rsidRDefault="00B05E74" w:rsidP="00B05E74">
      <w:pPr>
        <w:widowControl w:val="0"/>
        <w:overflowPunct w:val="0"/>
        <w:autoSpaceDE w:val="0"/>
        <w:autoSpaceDN w:val="0"/>
        <w:adjustRightInd w:val="0"/>
        <w:spacing w:after="0" w:line="240" w:lineRule="auto"/>
        <w:ind w:right="357"/>
        <w:rPr>
          <w:rFonts w:ascii="Open Sans" w:hAnsi="Open Sans" w:cs="Open Sans"/>
        </w:rPr>
      </w:pPr>
      <w:r w:rsidRPr="009A1C4B">
        <w:rPr>
          <w:rFonts w:ascii="Open Sans" w:hAnsi="Open Sans" w:cs="Open Sans"/>
        </w:rPr>
        <w:t xml:space="preserve">Any qualified teacher may apply to be paid on the Upper Pay Range and </w:t>
      </w:r>
      <w:r w:rsidRPr="009A1C4B">
        <w:rPr>
          <w:rFonts w:ascii="Open Sans" w:hAnsi="Open Sans" w:cs="Open Sans"/>
          <w:b/>
          <w:bCs/>
        </w:rPr>
        <w:t>any such</w:t>
      </w:r>
      <w:r w:rsidRPr="009A1C4B">
        <w:rPr>
          <w:rFonts w:ascii="Open Sans" w:hAnsi="Open Sans" w:cs="Open Sans"/>
        </w:rPr>
        <w:t xml:space="preserve"> </w:t>
      </w:r>
      <w:r w:rsidRPr="009A1C4B">
        <w:rPr>
          <w:rFonts w:ascii="Open Sans" w:hAnsi="Open Sans" w:cs="Open Sans"/>
          <w:b/>
          <w:bCs/>
        </w:rPr>
        <w:t>application must be assessed in line with this policy</w:t>
      </w:r>
      <w:r w:rsidRPr="009A1C4B">
        <w:rPr>
          <w:rFonts w:ascii="Open Sans" w:hAnsi="Open Sans" w:cs="Open Sans"/>
        </w:rPr>
        <w:t>. It is the responsibility of the</w:t>
      </w:r>
      <w:r w:rsidRPr="009A1C4B">
        <w:rPr>
          <w:rFonts w:ascii="Open Sans" w:hAnsi="Open Sans" w:cs="Open Sans"/>
          <w:b/>
          <w:bCs/>
        </w:rPr>
        <w:t xml:space="preserve"> </w:t>
      </w:r>
      <w:r w:rsidRPr="009A1C4B">
        <w:rPr>
          <w:rFonts w:ascii="Open Sans" w:hAnsi="Open Sans" w:cs="Open Sans"/>
        </w:rPr>
        <w:lastRenderedPageBreak/>
        <w:t>teacher to decide whether or not they wish to apply to be paid on the Upper Pay Range.</w:t>
      </w:r>
    </w:p>
    <w:p w14:paraId="1B2CC2D6"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p>
    <w:p w14:paraId="1F3B3C73"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r w:rsidRPr="009A1C4B">
        <w:rPr>
          <w:rFonts w:ascii="Open Sans" w:hAnsi="Open Sans" w:cs="Open Sans"/>
        </w:rPr>
        <w:t>Applications may be made at least once a year.</w:t>
      </w:r>
    </w:p>
    <w:p w14:paraId="3E8ABDCD" w14:textId="77777777" w:rsidR="00B05E74" w:rsidRPr="009A1C4B" w:rsidRDefault="00B05E74" w:rsidP="00B05E74">
      <w:pPr>
        <w:widowControl w:val="0"/>
        <w:overflowPunct w:val="0"/>
        <w:autoSpaceDE w:val="0"/>
        <w:autoSpaceDN w:val="0"/>
        <w:adjustRightInd w:val="0"/>
        <w:spacing w:after="0" w:line="308" w:lineRule="auto"/>
        <w:ind w:right="160"/>
        <w:rPr>
          <w:rFonts w:ascii="Open Sans" w:hAnsi="Open Sans" w:cs="Open Sans"/>
          <w:i/>
          <w:iCs/>
        </w:rPr>
      </w:pPr>
    </w:p>
    <w:p w14:paraId="6BA039E3" w14:textId="2C146C6F" w:rsidR="00B05E74" w:rsidRPr="009A1C4B" w:rsidRDefault="00F91D2E" w:rsidP="00B05E74">
      <w:pPr>
        <w:widowControl w:val="0"/>
        <w:overflowPunct w:val="0"/>
        <w:autoSpaceDE w:val="0"/>
        <w:autoSpaceDN w:val="0"/>
        <w:adjustRightInd w:val="0"/>
        <w:spacing w:after="0" w:line="308" w:lineRule="auto"/>
        <w:ind w:right="160"/>
        <w:rPr>
          <w:rFonts w:ascii="Open Sans" w:hAnsi="Open Sans" w:cs="Open Sans"/>
          <w:b/>
        </w:rPr>
      </w:pPr>
      <w:r w:rsidRPr="009A1C4B">
        <w:rPr>
          <w:rFonts w:ascii="Open Sans" w:hAnsi="Open Sans" w:cs="Open Sans"/>
          <w:b/>
          <w:iCs/>
        </w:rPr>
        <w:t>Please see Appendix 1</w:t>
      </w:r>
      <w:r w:rsidR="00B05E74" w:rsidRPr="009A1C4B">
        <w:rPr>
          <w:rFonts w:ascii="Open Sans" w:hAnsi="Open Sans" w:cs="Open Sans"/>
          <w:b/>
          <w:iCs/>
        </w:rPr>
        <w:t xml:space="preserve"> – Bosham Primary School Threshold Applic</w:t>
      </w:r>
      <w:r w:rsidRPr="009A1C4B">
        <w:rPr>
          <w:rFonts w:ascii="Open Sans" w:hAnsi="Open Sans" w:cs="Open Sans"/>
          <w:b/>
          <w:iCs/>
        </w:rPr>
        <w:t>ation form and more information</w:t>
      </w:r>
      <w:r w:rsidR="00B05E74" w:rsidRPr="009A1C4B">
        <w:rPr>
          <w:rFonts w:ascii="Open Sans" w:hAnsi="Open Sans" w:cs="Open Sans"/>
          <w:b/>
          <w:iCs/>
        </w:rPr>
        <w:t xml:space="preserve">. </w:t>
      </w:r>
    </w:p>
    <w:p w14:paraId="7CD9A030"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p>
    <w:p w14:paraId="5E9D60F0" w14:textId="1F3EEEDB" w:rsidR="00B05E74" w:rsidRPr="009A1C4B" w:rsidRDefault="00B05E74" w:rsidP="000E7B3A">
      <w:pPr>
        <w:widowControl w:val="0"/>
        <w:overflowPunct w:val="0"/>
        <w:autoSpaceDE w:val="0"/>
        <w:autoSpaceDN w:val="0"/>
        <w:adjustRightInd w:val="0"/>
        <w:spacing w:after="100" w:afterAutospacing="1" w:line="240" w:lineRule="auto"/>
        <w:ind w:right="198"/>
        <w:rPr>
          <w:rFonts w:ascii="Open Sans" w:hAnsi="Open Sans" w:cs="Open Sans"/>
        </w:rPr>
      </w:pPr>
      <w:bookmarkStart w:id="3" w:name="page46"/>
      <w:bookmarkEnd w:id="3"/>
      <w:r w:rsidRPr="009A1C4B">
        <w:rPr>
          <w:rFonts w:ascii="Open Sans" w:hAnsi="Open Sans" w:cs="Open Sans"/>
        </w:rPr>
        <w:t>If a teacher is simultaneously employed at another school(s), they may submit separate applications if they wish to apply to be paid on the Upper Pay Range in that school or schools. This school will not be bound by any pay decision made by another school.</w:t>
      </w:r>
    </w:p>
    <w:p w14:paraId="569CCEB2" w14:textId="2F08ACAF" w:rsidR="00B05E74" w:rsidRPr="009A1C4B" w:rsidRDefault="00B05E74" w:rsidP="000E7B3A">
      <w:pPr>
        <w:widowControl w:val="0"/>
        <w:overflowPunct w:val="0"/>
        <w:autoSpaceDE w:val="0"/>
        <w:autoSpaceDN w:val="0"/>
        <w:adjustRightInd w:val="0"/>
        <w:spacing w:after="0" w:line="240" w:lineRule="auto"/>
        <w:rPr>
          <w:rFonts w:ascii="Open Sans" w:hAnsi="Open Sans" w:cs="Open Sans"/>
        </w:rPr>
      </w:pPr>
      <w:r w:rsidRPr="009A1C4B">
        <w:rPr>
          <w:rFonts w:ascii="Open Sans" w:hAnsi="Open Sans" w:cs="Open Sans"/>
        </w:rPr>
        <w:t xml:space="preserve">All applications should include the results of reviews or appraisals under the 2011 or 2012 regulations, including any recommendation on pay (or, where that information is not applicable or available, a statement and summary of evidence to demonstrate that the applicant has met the assessment criteria). Applications should contain evidence from the results of reviews or appraisals under the 2011 or 2012 regulations, including any recommendation on pay (or, where that information is not applicable or available, a statement and summary of evidence to demonstrate that the applicant has met the assessment criteria). Applications should contain evidence from the previous two years appraisal statements and this should be submitted to the Headteacher on the </w:t>
      </w:r>
      <w:r w:rsidR="005D50A3" w:rsidRPr="009A1C4B">
        <w:rPr>
          <w:rFonts w:ascii="Open Sans" w:hAnsi="Open Sans" w:cs="Open Sans"/>
        </w:rPr>
        <w:t xml:space="preserve">Application Form (see </w:t>
      </w:r>
      <w:r w:rsidR="005D50A3" w:rsidRPr="009A1C4B">
        <w:rPr>
          <w:rFonts w:ascii="Open Sans" w:hAnsi="Open Sans" w:cs="Open Sans"/>
          <w:b/>
        </w:rPr>
        <w:t>Appendix 1</w:t>
      </w:r>
      <w:r w:rsidRPr="009A1C4B">
        <w:rPr>
          <w:rFonts w:ascii="Open Sans" w:hAnsi="Open Sans" w:cs="Open Sans"/>
        </w:rPr>
        <w:t xml:space="preserve">). </w:t>
      </w:r>
    </w:p>
    <w:p w14:paraId="485B3908" w14:textId="17D681DD" w:rsidR="00B05E74" w:rsidRPr="009A1C4B" w:rsidRDefault="00B05E74" w:rsidP="00B05E74">
      <w:pPr>
        <w:widowControl w:val="0"/>
        <w:autoSpaceDE w:val="0"/>
        <w:autoSpaceDN w:val="0"/>
        <w:adjustRightInd w:val="0"/>
        <w:spacing w:after="0" w:line="188" w:lineRule="exact"/>
        <w:rPr>
          <w:rFonts w:ascii="Open Sans" w:hAnsi="Open Sans" w:cs="Open Sans"/>
        </w:rPr>
      </w:pPr>
    </w:p>
    <w:p w14:paraId="6EA7CC88"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r w:rsidRPr="009A1C4B">
        <w:rPr>
          <w:rFonts w:ascii="Open Sans" w:hAnsi="Open Sans" w:cs="Open Sans"/>
          <w:b/>
          <w:bCs/>
        </w:rPr>
        <w:t>The Assessment</w:t>
      </w:r>
    </w:p>
    <w:p w14:paraId="365E7B70" w14:textId="77777777" w:rsidR="00B05E74" w:rsidRPr="009A1C4B" w:rsidRDefault="00B05E74" w:rsidP="00B05E74">
      <w:pPr>
        <w:widowControl w:val="0"/>
        <w:overflowPunct w:val="0"/>
        <w:autoSpaceDE w:val="0"/>
        <w:autoSpaceDN w:val="0"/>
        <w:adjustRightInd w:val="0"/>
        <w:spacing w:after="0" w:line="240" w:lineRule="auto"/>
        <w:ind w:right="480"/>
        <w:rPr>
          <w:rFonts w:ascii="Open Sans" w:hAnsi="Open Sans" w:cs="Open Sans"/>
        </w:rPr>
      </w:pPr>
      <w:r w:rsidRPr="009A1C4B">
        <w:rPr>
          <w:rFonts w:ascii="Open Sans" w:hAnsi="Open Sans" w:cs="Open Sans"/>
          <w:bCs/>
        </w:rPr>
        <w:t>An application from a qualified teacher will be successful where the Governing Body is satisfied that:</w:t>
      </w:r>
    </w:p>
    <w:p w14:paraId="61B23F3E" w14:textId="77777777" w:rsidR="00B05E74" w:rsidRPr="009A1C4B" w:rsidRDefault="00B05E74" w:rsidP="00B05E74">
      <w:pPr>
        <w:widowControl w:val="0"/>
        <w:autoSpaceDE w:val="0"/>
        <w:autoSpaceDN w:val="0"/>
        <w:adjustRightInd w:val="0"/>
        <w:spacing w:after="0" w:line="125" w:lineRule="exact"/>
        <w:rPr>
          <w:rFonts w:ascii="Open Sans" w:hAnsi="Open Sans" w:cs="Open Sans"/>
        </w:rPr>
      </w:pPr>
    </w:p>
    <w:p w14:paraId="0E311946" w14:textId="77777777" w:rsidR="00B05E74" w:rsidRPr="009A1C4B" w:rsidRDefault="00B05E74" w:rsidP="00B05E74">
      <w:pPr>
        <w:widowControl w:val="0"/>
        <w:numPr>
          <w:ilvl w:val="0"/>
          <w:numId w:val="4"/>
        </w:numPr>
        <w:tabs>
          <w:tab w:val="clear" w:pos="720"/>
          <w:tab w:val="num" w:pos="1080"/>
        </w:tabs>
        <w:overflowPunct w:val="0"/>
        <w:autoSpaceDE w:val="0"/>
        <w:autoSpaceDN w:val="0"/>
        <w:adjustRightInd w:val="0"/>
        <w:spacing w:after="0" w:line="240" w:lineRule="auto"/>
        <w:ind w:left="1080" w:right="60" w:hanging="726"/>
        <w:jc w:val="both"/>
        <w:rPr>
          <w:rFonts w:ascii="Open Sans" w:hAnsi="Open Sans" w:cs="Open Sans"/>
          <w:bCs/>
        </w:rPr>
      </w:pPr>
      <w:r w:rsidRPr="009A1C4B">
        <w:rPr>
          <w:rFonts w:ascii="Open Sans" w:hAnsi="Open Sans" w:cs="Open Sans"/>
          <w:bCs/>
        </w:rPr>
        <w:t xml:space="preserve">The teacher is </w:t>
      </w:r>
      <w:r w:rsidRPr="009A1C4B">
        <w:rPr>
          <w:rFonts w:ascii="Open Sans" w:hAnsi="Open Sans" w:cs="Open Sans"/>
          <w:b/>
        </w:rPr>
        <w:t>highly competent</w:t>
      </w:r>
      <w:r w:rsidRPr="009A1C4B">
        <w:rPr>
          <w:rFonts w:ascii="Open Sans" w:hAnsi="Open Sans" w:cs="Open Sans"/>
          <w:bCs/>
        </w:rPr>
        <w:t xml:space="preserve"> in all elements of the relevant standards; </w:t>
      </w:r>
      <w:r w:rsidRPr="009A1C4B">
        <w:rPr>
          <w:rFonts w:ascii="Open Sans" w:hAnsi="Open Sans" w:cs="Open Sans"/>
          <w:bCs/>
          <w:i/>
          <w:iCs/>
        </w:rPr>
        <w:t>and</w:t>
      </w:r>
      <w:r w:rsidRPr="009A1C4B">
        <w:rPr>
          <w:rFonts w:ascii="Open Sans" w:hAnsi="Open Sans" w:cs="Open Sans"/>
          <w:bCs/>
        </w:rPr>
        <w:t xml:space="preserve"> </w:t>
      </w:r>
    </w:p>
    <w:p w14:paraId="0CA34D8D" w14:textId="77777777" w:rsidR="00B05E74" w:rsidRPr="009A1C4B" w:rsidRDefault="00B05E74" w:rsidP="00B05E74">
      <w:pPr>
        <w:widowControl w:val="0"/>
        <w:numPr>
          <w:ilvl w:val="0"/>
          <w:numId w:val="4"/>
        </w:numPr>
        <w:tabs>
          <w:tab w:val="clear" w:pos="720"/>
        </w:tabs>
        <w:overflowPunct w:val="0"/>
        <w:autoSpaceDE w:val="0"/>
        <w:autoSpaceDN w:val="0"/>
        <w:adjustRightInd w:val="0"/>
        <w:spacing w:after="0" w:line="240" w:lineRule="auto"/>
        <w:ind w:left="1080" w:right="1040" w:hanging="726"/>
        <w:jc w:val="both"/>
        <w:rPr>
          <w:rFonts w:ascii="Open Sans" w:hAnsi="Open Sans" w:cs="Open Sans"/>
          <w:bCs/>
        </w:rPr>
      </w:pPr>
      <w:r w:rsidRPr="009A1C4B">
        <w:rPr>
          <w:rFonts w:ascii="Open Sans" w:hAnsi="Open Sans" w:cs="Open Sans"/>
          <w:bCs/>
        </w:rPr>
        <w:t xml:space="preserve">The teacher’s achievements and contribution are </w:t>
      </w:r>
      <w:r w:rsidRPr="009A1C4B">
        <w:rPr>
          <w:rFonts w:ascii="Open Sans" w:hAnsi="Open Sans" w:cs="Open Sans"/>
          <w:b/>
        </w:rPr>
        <w:t>substantial</w:t>
      </w:r>
      <w:r w:rsidRPr="009A1C4B">
        <w:rPr>
          <w:rFonts w:ascii="Open Sans" w:hAnsi="Open Sans" w:cs="Open Sans"/>
          <w:bCs/>
        </w:rPr>
        <w:t xml:space="preserve"> and </w:t>
      </w:r>
      <w:r w:rsidRPr="009A1C4B">
        <w:rPr>
          <w:rFonts w:ascii="Open Sans" w:hAnsi="Open Sans" w:cs="Open Sans"/>
          <w:b/>
        </w:rPr>
        <w:t>sustained</w:t>
      </w:r>
      <w:r w:rsidRPr="009A1C4B">
        <w:rPr>
          <w:rFonts w:ascii="Open Sans" w:hAnsi="Open Sans" w:cs="Open Sans"/>
          <w:bCs/>
        </w:rPr>
        <w:t xml:space="preserve">. </w:t>
      </w:r>
    </w:p>
    <w:p w14:paraId="6FE2D9C2" w14:textId="77777777" w:rsidR="00B05E74" w:rsidRPr="009A1C4B" w:rsidRDefault="00B05E74" w:rsidP="00B05E74">
      <w:pPr>
        <w:widowControl w:val="0"/>
        <w:autoSpaceDE w:val="0"/>
        <w:autoSpaceDN w:val="0"/>
        <w:adjustRightInd w:val="0"/>
        <w:spacing w:after="0" w:line="4" w:lineRule="exact"/>
        <w:rPr>
          <w:rFonts w:ascii="Open Sans" w:hAnsi="Open Sans" w:cs="Open Sans"/>
        </w:rPr>
      </w:pPr>
    </w:p>
    <w:p w14:paraId="6CC8E8E0" w14:textId="77777777" w:rsidR="00B05E74" w:rsidRPr="009A1C4B" w:rsidRDefault="00B05E74" w:rsidP="00B05E74">
      <w:pPr>
        <w:widowControl w:val="0"/>
        <w:autoSpaceDE w:val="0"/>
        <w:autoSpaceDN w:val="0"/>
        <w:adjustRightInd w:val="0"/>
        <w:spacing w:after="0" w:line="240" w:lineRule="auto"/>
        <w:rPr>
          <w:rFonts w:ascii="Open Sans" w:hAnsi="Open Sans" w:cs="Open Sans"/>
          <w:bCs/>
        </w:rPr>
      </w:pPr>
    </w:p>
    <w:p w14:paraId="729ACDE3"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r w:rsidRPr="009A1C4B">
        <w:rPr>
          <w:rFonts w:ascii="Open Sans" w:hAnsi="Open Sans" w:cs="Open Sans"/>
          <w:bCs/>
        </w:rPr>
        <w:t xml:space="preserve">For the purposes of this pay policy, </w:t>
      </w:r>
      <w:r w:rsidRPr="009A1C4B">
        <w:rPr>
          <w:rFonts w:ascii="Open Sans" w:hAnsi="Open Sans" w:cs="Open Sans"/>
          <w:b/>
        </w:rPr>
        <w:t>‘highly competent’</w:t>
      </w:r>
      <w:r w:rsidRPr="009A1C4B">
        <w:rPr>
          <w:rFonts w:ascii="Open Sans" w:hAnsi="Open Sans" w:cs="Open Sans"/>
        </w:rPr>
        <w:t xml:space="preserve"> means that we would expect the teacher to demonstrate competence in the areas of:</w:t>
      </w:r>
    </w:p>
    <w:p w14:paraId="37D968B0" w14:textId="77777777" w:rsidR="00B05E74" w:rsidRPr="009A1C4B" w:rsidRDefault="00B05E74" w:rsidP="00B05E74">
      <w:pPr>
        <w:spacing w:after="0" w:line="240" w:lineRule="auto"/>
        <w:rPr>
          <w:rFonts w:ascii="Open Sans" w:hAnsi="Open Sans" w:cs="Open Sans"/>
        </w:rPr>
      </w:pPr>
    </w:p>
    <w:p w14:paraId="2A91FF15" w14:textId="77777777" w:rsidR="00B05E74" w:rsidRPr="009A1C4B" w:rsidRDefault="00B05E74" w:rsidP="00B05E74">
      <w:pPr>
        <w:pStyle w:val="ListParagraph"/>
        <w:numPr>
          <w:ilvl w:val="0"/>
          <w:numId w:val="17"/>
        </w:numPr>
        <w:spacing w:after="0" w:line="240" w:lineRule="auto"/>
        <w:ind w:left="714" w:hanging="357"/>
        <w:rPr>
          <w:rFonts w:ascii="Open Sans" w:hAnsi="Open Sans" w:cs="Open Sans"/>
        </w:rPr>
      </w:pPr>
      <w:r w:rsidRPr="009A1C4B">
        <w:rPr>
          <w:rFonts w:ascii="Open Sans" w:hAnsi="Open Sans" w:cs="Open Sans"/>
        </w:rPr>
        <w:t>Pupil progression</w:t>
      </w:r>
    </w:p>
    <w:p w14:paraId="3DF3859F" w14:textId="77777777" w:rsidR="00B05E74" w:rsidRPr="009A1C4B" w:rsidRDefault="00B05E74" w:rsidP="00B05E74">
      <w:pPr>
        <w:pStyle w:val="ListParagraph"/>
        <w:numPr>
          <w:ilvl w:val="0"/>
          <w:numId w:val="17"/>
        </w:numPr>
        <w:spacing w:after="0" w:line="240" w:lineRule="auto"/>
        <w:ind w:left="714" w:hanging="357"/>
        <w:rPr>
          <w:rFonts w:ascii="Open Sans" w:hAnsi="Open Sans" w:cs="Open Sans"/>
        </w:rPr>
      </w:pPr>
      <w:r w:rsidRPr="009A1C4B">
        <w:rPr>
          <w:rFonts w:ascii="Open Sans" w:hAnsi="Open Sans" w:cs="Open Sans"/>
        </w:rPr>
        <w:t>Teacher effectiveness</w:t>
      </w:r>
    </w:p>
    <w:p w14:paraId="4259F90E" w14:textId="77777777" w:rsidR="00B05E74" w:rsidRPr="009A1C4B" w:rsidRDefault="00B05E74" w:rsidP="00B05E74">
      <w:pPr>
        <w:pStyle w:val="ListParagraph"/>
        <w:numPr>
          <w:ilvl w:val="0"/>
          <w:numId w:val="17"/>
        </w:numPr>
        <w:spacing w:after="0" w:line="240" w:lineRule="auto"/>
        <w:ind w:left="714" w:hanging="357"/>
        <w:rPr>
          <w:rFonts w:ascii="Open Sans" w:hAnsi="Open Sans" w:cs="Open Sans"/>
        </w:rPr>
      </w:pPr>
      <w:r w:rsidRPr="009A1C4B">
        <w:rPr>
          <w:rFonts w:ascii="Open Sans" w:hAnsi="Open Sans" w:cs="Open Sans"/>
        </w:rPr>
        <w:t xml:space="preserve">Wider contribution /effectiveness </w:t>
      </w:r>
      <w:r w:rsidRPr="009A1C4B">
        <w:rPr>
          <w:rFonts w:ascii="Open Sans" w:hAnsi="Open Sans" w:cs="Open Sans"/>
          <w:i/>
          <w:iCs/>
        </w:rPr>
        <w:t>and</w:t>
      </w:r>
    </w:p>
    <w:p w14:paraId="10B47531" w14:textId="77777777" w:rsidR="00B05E74" w:rsidRPr="009A1C4B" w:rsidRDefault="00B05E74" w:rsidP="00B05E74">
      <w:pPr>
        <w:pStyle w:val="ListParagraph"/>
        <w:numPr>
          <w:ilvl w:val="0"/>
          <w:numId w:val="17"/>
        </w:numPr>
        <w:spacing w:after="0" w:line="240" w:lineRule="auto"/>
        <w:ind w:left="714" w:hanging="357"/>
        <w:rPr>
          <w:rFonts w:ascii="Open Sans" w:hAnsi="Open Sans" w:cs="Open Sans"/>
        </w:rPr>
      </w:pPr>
      <w:r w:rsidRPr="009A1C4B">
        <w:rPr>
          <w:rFonts w:ascii="Open Sans" w:hAnsi="Open Sans" w:cs="Open Sans"/>
        </w:rPr>
        <w:t>Personal and professional development.</w:t>
      </w:r>
    </w:p>
    <w:p w14:paraId="760089E0" w14:textId="77777777" w:rsidR="00B05E74" w:rsidRPr="009A1C4B" w:rsidRDefault="00B05E74" w:rsidP="00B05E74">
      <w:pPr>
        <w:spacing w:after="0"/>
        <w:rPr>
          <w:rFonts w:ascii="Open Sans" w:hAnsi="Open Sans" w:cs="Open Sans"/>
        </w:rPr>
      </w:pPr>
    </w:p>
    <w:p w14:paraId="0DB6559B"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r w:rsidRPr="009A1C4B">
        <w:rPr>
          <w:rFonts w:ascii="Open Sans" w:hAnsi="Open Sans" w:cs="Open Sans"/>
          <w:bCs/>
        </w:rPr>
        <w:t xml:space="preserve">For the purposes of this pay policy, </w:t>
      </w:r>
      <w:r w:rsidRPr="009A1C4B">
        <w:rPr>
          <w:rFonts w:ascii="Open Sans" w:hAnsi="Open Sans" w:cs="Open Sans"/>
          <w:b/>
        </w:rPr>
        <w:t>‘substantial’</w:t>
      </w:r>
      <w:r w:rsidRPr="009A1C4B">
        <w:rPr>
          <w:rFonts w:ascii="Open Sans" w:hAnsi="Open Sans" w:cs="Open Sans"/>
        </w:rPr>
        <w:t xml:space="preserve"> means that the teacher has at least four years’ experience within a classroom setting or has other relevant subject matter or other relevant transferable experience.</w:t>
      </w:r>
    </w:p>
    <w:p w14:paraId="26FEDF45" w14:textId="77777777" w:rsidR="00B05E74" w:rsidRPr="009A1C4B" w:rsidRDefault="00B05E74" w:rsidP="00B05E74">
      <w:pPr>
        <w:spacing w:after="0" w:line="240" w:lineRule="auto"/>
        <w:rPr>
          <w:rFonts w:ascii="Open Sans" w:hAnsi="Open Sans" w:cs="Open Sans"/>
        </w:rPr>
      </w:pPr>
    </w:p>
    <w:p w14:paraId="1AC82A3E"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r w:rsidRPr="009A1C4B">
        <w:rPr>
          <w:rFonts w:ascii="Open Sans" w:hAnsi="Open Sans" w:cs="Open Sans"/>
          <w:bCs/>
        </w:rPr>
        <w:t xml:space="preserve">For the purposes of this pay policy, </w:t>
      </w:r>
      <w:r w:rsidRPr="009A1C4B">
        <w:rPr>
          <w:rFonts w:ascii="Open Sans" w:hAnsi="Open Sans" w:cs="Open Sans"/>
          <w:b/>
        </w:rPr>
        <w:t>‘sustained’</w:t>
      </w:r>
      <w:r w:rsidRPr="009A1C4B">
        <w:rPr>
          <w:rFonts w:ascii="Open Sans" w:hAnsi="Open Sans" w:cs="Open Sans"/>
        </w:rPr>
        <w:t xml:space="preserve"> means that a teacher will be able to supply evidence of at least two consecutive appraisals where the overall assessment of performance </w:t>
      </w:r>
      <w:r w:rsidRPr="009A1C4B">
        <w:rPr>
          <w:rFonts w:ascii="Open Sans" w:hAnsi="Open Sans" w:cs="Open Sans"/>
        </w:rPr>
        <w:lastRenderedPageBreak/>
        <w:t>has been ‘Good’ or ‘Outstanding’.  These will usually be obtained within the school in which they have applied to admission to the Upper Pay Range. However, in exceptional circumstances evidence from another source may be considered.</w:t>
      </w:r>
    </w:p>
    <w:p w14:paraId="0C094DA4" w14:textId="77777777" w:rsidR="00B05E74" w:rsidRPr="009A1C4B" w:rsidRDefault="00B05E74" w:rsidP="00B05E74">
      <w:pPr>
        <w:widowControl w:val="0"/>
        <w:autoSpaceDE w:val="0"/>
        <w:autoSpaceDN w:val="0"/>
        <w:adjustRightInd w:val="0"/>
        <w:spacing w:after="0" w:line="280" w:lineRule="exact"/>
        <w:rPr>
          <w:rFonts w:ascii="Open Sans" w:hAnsi="Open Sans" w:cs="Open Sans"/>
        </w:rPr>
      </w:pPr>
    </w:p>
    <w:p w14:paraId="5BF43A22" w14:textId="77777777" w:rsidR="00B05E74" w:rsidRPr="009A1C4B" w:rsidRDefault="00B05E74" w:rsidP="00B05E74">
      <w:pPr>
        <w:widowControl w:val="0"/>
        <w:overflowPunct w:val="0"/>
        <w:autoSpaceDE w:val="0"/>
        <w:autoSpaceDN w:val="0"/>
        <w:adjustRightInd w:val="0"/>
        <w:spacing w:after="0" w:line="240" w:lineRule="auto"/>
        <w:rPr>
          <w:rFonts w:ascii="Open Sans" w:hAnsi="Open Sans" w:cs="Open Sans"/>
        </w:rPr>
      </w:pPr>
      <w:bookmarkStart w:id="4" w:name="page47"/>
      <w:bookmarkEnd w:id="4"/>
      <w:r w:rsidRPr="009A1C4B">
        <w:rPr>
          <w:rFonts w:ascii="Open Sans" w:hAnsi="Open Sans" w:cs="Open Sans"/>
        </w:rPr>
        <w:t>The application will be assessed by the Headteacher who will ensure that applications are assessed robustly, transparently and equitably. Applications will be internally moderated to ensure consistency. However, it is the Finance and Staffing Committee who will make the final determination.</w:t>
      </w:r>
    </w:p>
    <w:p w14:paraId="436714FA" w14:textId="77777777" w:rsidR="00B05E74" w:rsidRPr="009A1C4B" w:rsidRDefault="00B05E74" w:rsidP="00B05E74">
      <w:pPr>
        <w:widowControl w:val="0"/>
        <w:autoSpaceDE w:val="0"/>
        <w:autoSpaceDN w:val="0"/>
        <w:adjustRightInd w:val="0"/>
        <w:spacing w:after="0" w:line="182" w:lineRule="exact"/>
        <w:rPr>
          <w:rFonts w:ascii="Open Sans" w:hAnsi="Open Sans" w:cs="Open Sans"/>
        </w:rPr>
      </w:pPr>
    </w:p>
    <w:p w14:paraId="649C8080"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r w:rsidRPr="009A1C4B">
        <w:rPr>
          <w:rFonts w:ascii="Open Sans" w:hAnsi="Open Sans" w:cs="Open Sans"/>
          <w:b/>
          <w:bCs/>
        </w:rPr>
        <w:t>Processes and Procedures</w:t>
      </w:r>
    </w:p>
    <w:p w14:paraId="62FAABDA" w14:textId="77777777" w:rsidR="00B05E74" w:rsidRPr="009A1C4B" w:rsidRDefault="00B05E74" w:rsidP="00B05E74">
      <w:pPr>
        <w:widowControl w:val="0"/>
        <w:overflowPunct w:val="0"/>
        <w:autoSpaceDE w:val="0"/>
        <w:autoSpaceDN w:val="0"/>
        <w:adjustRightInd w:val="0"/>
        <w:spacing w:after="0" w:line="240" w:lineRule="auto"/>
        <w:ind w:right="260"/>
        <w:rPr>
          <w:rFonts w:ascii="Open Sans" w:hAnsi="Open Sans" w:cs="Open Sans"/>
        </w:rPr>
      </w:pPr>
      <w:r w:rsidRPr="009A1C4B">
        <w:rPr>
          <w:rFonts w:ascii="Open Sans" w:hAnsi="Open Sans" w:cs="Open Sans"/>
        </w:rPr>
        <w:t>The assessment will be made within 20 working days.</w:t>
      </w:r>
    </w:p>
    <w:p w14:paraId="459FC5FA" w14:textId="77777777" w:rsidR="00B05E74" w:rsidRPr="009A1C4B" w:rsidRDefault="00B05E74" w:rsidP="00B05E74">
      <w:pPr>
        <w:widowControl w:val="0"/>
        <w:autoSpaceDE w:val="0"/>
        <w:autoSpaceDN w:val="0"/>
        <w:adjustRightInd w:val="0"/>
        <w:spacing w:after="0" w:line="180" w:lineRule="exact"/>
        <w:rPr>
          <w:rFonts w:ascii="Open Sans" w:hAnsi="Open Sans" w:cs="Open Sans"/>
        </w:rPr>
      </w:pPr>
    </w:p>
    <w:p w14:paraId="1D7AE45C" w14:textId="77777777" w:rsidR="00B05E74" w:rsidRPr="009A1C4B" w:rsidRDefault="00B05E74" w:rsidP="00B05E74">
      <w:pPr>
        <w:widowControl w:val="0"/>
        <w:overflowPunct w:val="0"/>
        <w:autoSpaceDE w:val="0"/>
        <w:autoSpaceDN w:val="0"/>
        <w:adjustRightInd w:val="0"/>
        <w:spacing w:after="0" w:line="294" w:lineRule="auto"/>
        <w:ind w:right="60"/>
        <w:rPr>
          <w:rFonts w:ascii="Open Sans" w:hAnsi="Open Sans" w:cs="Open Sans"/>
        </w:rPr>
      </w:pPr>
      <w:r w:rsidRPr="009A1C4B">
        <w:rPr>
          <w:rFonts w:ascii="Open Sans" w:hAnsi="Open Sans" w:cs="Open Sans"/>
        </w:rPr>
        <w:t>If successful, applicants will move to the upper pay range from the 1</w:t>
      </w:r>
      <w:r w:rsidRPr="009A1C4B">
        <w:rPr>
          <w:rFonts w:ascii="Open Sans" w:hAnsi="Open Sans" w:cs="Open Sans"/>
          <w:vertAlign w:val="superscript"/>
        </w:rPr>
        <w:t>st</w:t>
      </w:r>
      <w:r w:rsidRPr="009A1C4B">
        <w:rPr>
          <w:rFonts w:ascii="Open Sans" w:hAnsi="Open Sans" w:cs="Open Sans"/>
        </w:rPr>
        <w:t xml:space="preserve"> September the following academic year. The Pay Committee will decide where on the UPS a successful teacher is placed based on considerations including:</w:t>
      </w:r>
    </w:p>
    <w:p w14:paraId="0E975D6A" w14:textId="77777777" w:rsidR="00B05E74" w:rsidRPr="009A1C4B" w:rsidRDefault="00B05E74" w:rsidP="00B05E74">
      <w:pPr>
        <w:widowControl w:val="0"/>
        <w:autoSpaceDE w:val="0"/>
        <w:autoSpaceDN w:val="0"/>
        <w:adjustRightInd w:val="0"/>
        <w:spacing w:after="0" w:line="212" w:lineRule="exact"/>
        <w:rPr>
          <w:rFonts w:ascii="Open Sans" w:hAnsi="Open Sans" w:cs="Open Sans"/>
        </w:rPr>
      </w:pPr>
    </w:p>
    <w:p w14:paraId="5FE763A1" w14:textId="77777777" w:rsidR="00B05E74" w:rsidRPr="009A1C4B" w:rsidRDefault="00B05E74" w:rsidP="00B05E74">
      <w:pPr>
        <w:widowControl w:val="0"/>
        <w:numPr>
          <w:ilvl w:val="0"/>
          <w:numId w:val="5"/>
        </w:numPr>
        <w:overflowPunct w:val="0"/>
        <w:autoSpaceDE w:val="0"/>
        <w:autoSpaceDN w:val="0"/>
        <w:adjustRightInd w:val="0"/>
        <w:spacing w:after="0" w:line="190" w:lineRule="exact"/>
        <w:ind w:hanging="366"/>
        <w:jc w:val="both"/>
        <w:rPr>
          <w:rFonts w:ascii="Open Sans" w:hAnsi="Open Sans" w:cs="Open Sans"/>
        </w:rPr>
      </w:pPr>
      <w:r w:rsidRPr="009A1C4B">
        <w:rPr>
          <w:rFonts w:ascii="Open Sans" w:hAnsi="Open Sans" w:cs="Open Sans"/>
        </w:rPr>
        <w:t xml:space="preserve">the nature of the post and the responsibilities it entails </w:t>
      </w:r>
    </w:p>
    <w:p w14:paraId="4AE5F333" w14:textId="77777777" w:rsidR="00B05E74" w:rsidRPr="009A1C4B" w:rsidRDefault="00B05E74" w:rsidP="00B05E74">
      <w:pPr>
        <w:widowControl w:val="0"/>
        <w:numPr>
          <w:ilvl w:val="0"/>
          <w:numId w:val="5"/>
        </w:numPr>
        <w:overflowPunct w:val="0"/>
        <w:autoSpaceDE w:val="0"/>
        <w:autoSpaceDN w:val="0"/>
        <w:adjustRightInd w:val="0"/>
        <w:spacing w:after="0" w:line="240" w:lineRule="auto"/>
        <w:ind w:hanging="366"/>
        <w:jc w:val="both"/>
        <w:rPr>
          <w:rFonts w:ascii="Open Sans" w:hAnsi="Open Sans" w:cs="Open Sans"/>
        </w:rPr>
      </w:pPr>
      <w:r w:rsidRPr="009A1C4B">
        <w:rPr>
          <w:rFonts w:ascii="Open Sans" w:hAnsi="Open Sans" w:cs="Open Sans"/>
        </w:rPr>
        <w:t xml:space="preserve">the level of qualifications, skills and experience of the teacher. </w:t>
      </w:r>
    </w:p>
    <w:p w14:paraId="72AFD1F4" w14:textId="77777777" w:rsidR="00B05E74" w:rsidRPr="009A1C4B" w:rsidRDefault="00B05E74" w:rsidP="00B05E74">
      <w:pPr>
        <w:widowControl w:val="0"/>
        <w:overflowPunct w:val="0"/>
        <w:autoSpaceDE w:val="0"/>
        <w:autoSpaceDN w:val="0"/>
        <w:adjustRightInd w:val="0"/>
        <w:spacing w:after="0" w:line="240" w:lineRule="auto"/>
        <w:ind w:left="720"/>
        <w:jc w:val="both"/>
        <w:rPr>
          <w:rFonts w:ascii="Open Sans" w:hAnsi="Open Sans" w:cs="Open Sans"/>
        </w:rPr>
      </w:pPr>
    </w:p>
    <w:p w14:paraId="5E166318"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r w:rsidRPr="009A1C4B">
        <w:rPr>
          <w:rFonts w:ascii="Open Sans" w:hAnsi="Open Sans" w:cs="Open Sans"/>
        </w:rPr>
        <w:t xml:space="preserve">If unsuccessful, feedback will be provided by the Headteacher and Chair of Governors, verbally explaining why the candidate was unsuccessful and what they need to do in order to be successful in their next application. This will be provided within 10 working days of the decision. </w:t>
      </w:r>
    </w:p>
    <w:p w14:paraId="1BE46776" w14:textId="77777777" w:rsidR="00B05E74" w:rsidRPr="009A1C4B" w:rsidRDefault="00B05E74" w:rsidP="00B05E74">
      <w:pPr>
        <w:widowControl w:val="0"/>
        <w:autoSpaceDE w:val="0"/>
        <w:autoSpaceDN w:val="0"/>
        <w:adjustRightInd w:val="0"/>
        <w:spacing w:after="0" w:line="240" w:lineRule="auto"/>
        <w:rPr>
          <w:rFonts w:ascii="Open Sans" w:hAnsi="Open Sans" w:cs="Open Sans"/>
        </w:rPr>
      </w:pPr>
    </w:p>
    <w:p w14:paraId="2461E83F" w14:textId="77777777" w:rsidR="00B05E74" w:rsidRPr="009A1C4B" w:rsidRDefault="00B05E74" w:rsidP="00B05E74">
      <w:pPr>
        <w:widowControl w:val="0"/>
        <w:overflowPunct w:val="0"/>
        <w:autoSpaceDE w:val="0"/>
        <w:autoSpaceDN w:val="0"/>
        <w:adjustRightInd w:val="0"/>
        <w:spacing w:after="0" w:line="240" w:lineRule="auto"/>
        <w:ind w:right="459"/>
        <w:rPr>
          <w:rFonts w:ascii="Open Sans" w:hAnsi="Open Sans" w:cs="Open Sans"/>
        </w:rPr>
      </w:pPr>
      <w:r w:rsidRPr="009A1C4B">
        <w:rPr>
          <w:rFonts w:ascii="Open Sans" w:hAnsi="Open Sans" w:cs="Open Sans"/>
        </w:rPr>
        <w:t>Any appeal against a decision not to move the teacher to the upper pay range will be heard under the school’s general appeals arrangements.</w:t>
      </w:r>
    </w:p>
    <w:p w14:paraId="5B176C36" w14:textId="77777777" w:rsidR="00B05E74" w:rsidRPr="009A1C4B" w:rsidRDefault="00B05E74" w:rsidP="00B05E74">
      <w:pPr>
        <w:spacing w:after="0" w:line="240" w:lineRule="auto"/>
        <w:rPr>
          <w:rFonts w:ascii="Open Sans" w:hAnsi="Open Sans" w:cs="Open Sans"/>
        </w:rPr>
      </w:pPr>
    </w:p>
    <w:p w14:paraId="2C9F3DB8"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 xml:space="preserve">Progression Through </w:t>
      </w:r>
      <w:proofErr w:type="gramStart"/>
      <w:r w:rsidRPr="009A1C4B">
        <w:rPr>
          <w:rFonts w:ascii="Open Sans" w:hAnsi="Open Sans" w:cs="Open Sans"/>
          <w:b/>
        </w:rPr>
        <w:t>The</w:t>
      </w:r>
      <w:proofErr w:type="gramEnd"/>
      <w:r w:rsidRPr="009A1C4B">
        <w:rPr>
          <w:rFonts w:ascii="Open Sans" w:hAnsi="Open Sans" w:cs="Open Sans"/>
          <w:b/>
        </w:rPr>
        <w:t xml:space="preserve"> Upper Pay Range</w:t>
      </w:r>
    </w:p>
    <w:p w14:paraId="740F771C"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Progression through the Upper Pay Range will be determined every other year.  A teacher can expect to progress through the Upper Pay Range if they have had two consecutive annual appraisals where the overall assessment of performance has been ‘Good’ or ‘Outstanding’ whilst in the Upper Pay Range and can fully demonstrate the indicators set out above. </w:t>
      </w:r>
    </w:p>
    <w:p w14:paraId="10596104"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4FEB8309"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process for assessment for progression will be the same as for other classroom teachers (except that it would not be on an annual basis). </w:t>
      </w:r>
    </w:p>
    <w:p w14:paraId="190ECD09" w14:textId="77777777" w:rsidR="00B05E74" w:rsidRPr="009A1C4B" w:rsidRDefault="00B05E74" w:rsidP="00B05E74">
      <w:pPr>
        <w:spacing w:after="0" w:line="240" w:lineRule="auto"/>
        <w:rPr>
          <w:rFonts w:ascii="Open Sans" w:hAnsi="Open Sans" w:cs="Open Sans"/>
        </w:rPr>
      </w:pPr>
    </w:p>
    <w:p w14:paraId="67DC80CC"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b/>
          <w:bCs/>
        </w:rPr>
        <w:t>Note:</w:t>
      </w:r>
      <w:r w:rsidRPr="009A1C4B">
        <w:rPr>
          <w:rFonts w:ascii="Open Sans" w:hAnsi="Open Sans" w:cs="Open Sans"/>
        </w:rPr>
        <w:t xml:space="preserve"> refer to section 5 of the guidance document that accompanies this policy document for more information on Upper Pay Range progression.</w:t>
      </w:r>
    </w:p>
    <w:p w14:paraId="11460A99" w14:textId="77777777" w:rsidR="00B05E74" w:rsidRPr="009A1C4B" w:rsidRDefault="00B05E74" w:rsidP="00B05E74">
      <w:pPr>
        <w:spacing w:after="0" w:line="240" w:lineRule="auto"/>
        <w:rPr>
          <w:rFonts w:ascii="Open Sans" w:hAnsi="Open Sans" w:cs="Open Sans"/>
          <w:sz w:val="28"/>
          <w:szCs w:val="28"/>
        </w:rPr>
      </w:pPr>
    </w:p>
    <w:p w14:paraId="4711460E" w14:textId="77777777" w:rsidR="00B05E74" w:rsidRPr="009A1C4B" w:rsidRDefault="00B05E74" w:rsidP="00B05E74">
      <w:pPr>
        <w:pStyle w:val="Heading2"/>
        <w:spacing w:before="0" w:after="0"/>
        <w:rPr>
          <w:rFonts w:ascii="Open Sans" w:hAnsi="Open Sans" w:cs="Open Sans"/>
          <w:color w:val="0070C0"/>
          <w:sz w:val="36"/>
          <w:szCs w:val="36"/>
        </w:rPr>
      </w:pPr>
      <w:r w:rsidRPr="009A1C4B">
        <w:rPr>
          <w:rFonts w:ascii="Open Sans" w:hAnsi="Open Sans" w:cs="Open Sans"/>
          <w:color w:val="0070C0"/>
          <w:sz w:val="36"/>
          <w:szCs w:val="36"/>
        </w:rPr>
        <w:t>6</w:t>
      </w:r>
      <w:r w:rsidRPr="009A1C4B">
        <w:rPr>
          <w:rFonts w:ascii="Open Sans" w:eastAsia="Calibri" w:hAnsi="Open Sans" w:cs="Open Sans"/>
          <w:color w:val="0070C0"/>
          <w:sz w:val="36"/>
          <w:szCs w:val="36"/>
        </w:rPr>
        <w:t xml:space="preserve">. </w:t>
      </w:r>
      <w:r w:rsidRPr="009A1C4B">
        <w:rPr>
          <w:rFonts w:ascii="Open Sans" w:hAnsi="Open Sans" w:cs="Open Sans"/>
          <w:color w:val="0070C0"/>
          <w:sz w:val="36"/>
          <w:szCs w:val="36"/>
        </w:rPr>
        <w:t>Appeals Procedure</w:t>
      </w:r>
    </w:p>
    <w:p w14:paraId="7CB962F2"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Stage 1 - Informal Stage</w:t>
      </w:r>
    </w:p>
    <w:p w14:paraId="6F15D24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Any teacher, including the Headteacher, who is dissatisfied with the pay recommendation that has been made by their appraiser or decision not to admit them to the UPR, should first </w:t>
      </w:r>
      <w:r w:rsidRPr="009A1C4B">
        <w:rPr>
          <w:rFonts w:ascii="Open Sans" w:hAnsi="Open Sans" w:cs="Open Sans"/>
        </w:rPr>
        <w:lastRenderedPageBreak/>
        <w:t>discuss this informally with the Headteacher (or their Appraiser in the case of the Leadership Group) BEFORE the recommendation is put forward to the Pay Committee.</w:t>
      </w:r>
    </w:p>
    <w:p w14:paraId="3330CB14" w14:textId="77777777" w:rsidR="00B05E74" w:rsidRPr="009A1C4B" w:rsidRDefault="00B05E74" w:rsidP="00B05E74">
      <w:pPr>
        <w:spacing w:after="0" w:line="240" w:lineRule="auto"/>
        <w:rPr>
          <w:rFonts w:ascii="Open Sans" w:hAnsi="Open Sans" w:cs="Open Sans"/>
        </w:rPr>
      </w:pPr>
    </w:p>
    <w:p w14:paraId="71EB9DA6" w14:textId="77777777" w:rsidR="00B05E74" w:rsidRPr="009A1C4B" w:rsidRDefault="00B05E74" w:rsidP="00B05E74">
      <w:pPr>
        <w:autoSpaceDE w:val="0"/>
        <w:autoSpaceDN w:val="0"/>
        <w:adjustRightInd w:val="0"/>
        <w:spacing w:after="0" w:line="240" w:lineRule="auto"/>
        <w:rPr>
          <w:rFonts w:ascii="Open Sans" w:hAnsi="Open Sans" w:cs="Open Sans"/>
        </w:rPr>
      </w:pPr>
      <w:r w:rsidRPr="009A1C4B">
        <w:rPr>
          <w:rFonts w:ascii="Open Sans" w:hAnsi="Open Sans" w:cs="Open Sans"/>
        </w:rPr>
        <w:t>The Headteacher should meet with the employee and the decision-maker to discuss the employee’s concerns and understand the appraiser’s rationale for their decision, as well as considering the employee’s representations.</w:t>
      </w:r>
    </w:p>
    <w:p w14:paraId="770BCBE8" w14:textId="77777777" w:rsidR="00B05E74" w:rsidRPr="009A1C4B" w:rsidRDefault="00B05E74" w:rsidP="00B05E74">
      <w:pPr>
        <w:autoSpaceDE w:val="0"/>
        <w:autoSpaceDN w:val="0"/>
        <w:adjustRightInd w:val="0"/>
        <w:spacing w:after="0" w:line="240" w:lineRule="auto"/>
        <w:rPr>
          <w:rFonts w:ascii="Open Sans" w:hAnsi="Open Sans" w:cs="Open Sans"/>
        </w:rPr>
      </w:pPr>
    </w:p>
    <w:p w14:paraId="1A9A84FC" w14:textId="77777777" w:rsidR="00B05E74" w:rsidRPr="009A1C4B" w:rsidRDefault="00B05E74" w:rsidP="00B05E74">
      <w:pPr>
        <w:autoSpaceDE w:val="0"/>
        <w:autoSpaceDN w:val="0"/>
        <w:adjustRightInd w:val="0"/>
        <w:spacing w:after="0" w:line="240" w:lineRule="auto"/>
        <w:rPr>
          <w:rFonts w:ascii="Open Sans" w:hAnsi="Open Sans" w:cs="Open Sans"/>
        </w:rPr>
      </w:pPr>
      <w:r w:rsidRPr="009A1C4B">
        <w:rPr>
          <w:rFonts w:ascii="Open Sans" w:hAnsi="Open Sans" w:cs="Open Sans"/>
        </w:rPr>
        <w:t xml:space="preserve">In the case of the Leadership Group, they should meet with their Appraiser to discuss the recommendation and put forward their representations as to why they disagree with their Appraisers’ decision.  </w:t>
      </w:r>
    </w:p>
    <w:p w14:paraId="34EC7B35" w14:textId="77777777" w:rsidR="00B05E74" w:rsidRPr="009A1C4B" w:rsidRDefault="00B05E74" w:rsidP="00B05E74">
      <w:pPr>
        <w:autoSpaceDE w:val="0"/>
        <w:autoSpaceDN w:val="0"/>
        <w:adjustRightInd w:val="0"/>
        <w:spacing w:after="0" w:line="240" w:lineRule="auto"/>
        <w:rPr>
          <w:rFonts w:ascii="Open Sans" w:hAnsi="Open Sans" w:cs="Open Sans"/>
        </w:rPr>
      </w:pPr>
    </w:p>
    <w:p w14:paraId="6F3F7AEA"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This should be done within 5 working days of being advised of their Appraiser’s initial decision.</w:t>
      </w:r>
    </w:p>
    <w:p w14:paraId="715B5AF7" w14:textId="77777777" w:rsidR="00B05E74" w:rsidRPr="009A1C4B" w:rsidRDefault="00B05E74" w:rsidP="00B05E74">
      <w:pPr>
        <w:spacing w:after="0" w:line="240" w:lineRule="auto"/>
        <w:rPr>
          <w:rFonts w:ascii="Open Sans" w:hAnsi="Open Sans" w:cs="Open Sans"/>
        </w:rPr>
      </w:pPr>
    </w:p>
    <w:p w14:paraId="58BDAE97"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Stage 2 - Formal Stage A formal representation to the person or Governors committee making the pay determination.</w:t>
      </w:r>
    </w:p>
    <w:p w14:paraId="7FDFB03E"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If following informal discussion with the Headteacher, the teacher (or Headteacher) feels an incorrect recommendation about their pay will be made to the Pay Committee, or they will not be admitted to the Upper Pay Range they may make a formal appeal to the Pay Committee.</w:t>
      </w:r>
    </w:p>
    <w:p w14:paraId="43792F1D" w14:textId="77777777" w:rsidR="00B05E74" w:rsidRPr="009A1C4B" w:rsidRDefault="00B05E74" w:rsidP="00B05E74">
      <w:pPr>
        <w:spacing w:after="0" w:line="240" w:lineRule="auto"/>
        <w:rPr>
          <w:rFonts w:ascii="Open Sans" w:hAnsi="Open Sans" w:cs="Open Sans"/>
        </w:rPr>
      </w:pPr>
    </w:p>
    <w:p w14:paraId="1B11374A"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Appeal must be submitted no later than 5 working days BEFORE the Pay Committee sits to ratify the pay decisions.</w:t>
      </w:r>
    </w:p>
    <w:p w14:paraId="7E82DDDB" w14:textId="77777777" w:rsidR="00B05E74" w:rsidRPr="009A1C4B" w:rsidRDefault="00B05E74" w:rsidP="00B05E74">
      <w:pPr>
        <w:spacing w:after="0" w:line="240" w:lineRule="auto"/>
        <w:rPr>
          <w:rFonts w:ascii="Open Sans" w:hAnsi="Open Sans" w:cs="Open Sans"/>
        </w:rPr>
      </w:pPr>
    </w:p>
    <w:p w14:paraId="7D8621CD"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teacher must submit their appeal in writing and state the grounds on which they believe their pay recommendation is incorrect.  This may be because they believe:</w:t>
      </w:r>
    </w:p>
    <w:p w14:paraId="1DCBB06F" w14:textId="77777777" w:rsidR="00B05E74" w:rsidRPr="009A1C4B" w:rsidRDefault="00B05E74" w:rsidP="00B05E74">
      <w:pPr>
        <w:spacing w:after="0" w:line="240" w:lineRule="auto"/>
        <w:rPr>
          <w:rFonts w:ascii="Open Sans" w:hAnsi="Open Sans" w:cs="Open Sans"/>
        </w:rPr>
      </w:pPr>
    </w:p>
    <w:p w14:paraId="2A3C48A6" w14:textId="77777777" w:rsidR="00B05E74" w:rsidRPr="009A1C4B" w:rsidRDefault="00B05E74" w:rsidP="00B05E74">
      <w:pPr>
        <w:pStyle w:val="ListParagraph"/>
        <w:numPr>
          <w:ilvl w:val="0"/>
          <w:numId w:val="18"/>
        </w:numPr>
        <w:spacing w:after="0" w:line="240" w:lineRule="auto"/>
        <w:rPr>
          <w:rFonts w:ascii="Open Sans" w:hAnsi="Open Sans" w:cs="Open Sans"/>
        </w:rPr>
      </w:pPr>
      <w:r w:rsidRPr="009A1C4B">
        <w:rPr>
          <w:rFonts w:ascii="Open Sans" w:hAnsi="Open Sans" w:cs="Open Sans"/>
        </w:rPr>
        <w:t>The Pay Policy has been incorrectly applied.</w:t>
      </w:r>
    </w:p>
    <w:p w14:paraId="65BBD63A" w14:textId="77777777" w:rsidR="00B05E74" w:rsidRPr="009A1C4B" w:rsidRDefault="00B05E74" w:rsidP="00B05E74">
      <w:pPr>
        <w:pStyle w:val="ListParagraph"/>
        <w:numPr>
          <w:ilvl w:val="0"/>
          <w:numId w:val="18"/>
        </w:numPr>
        <w:spacing w:after="0" w:line="240" w:lineRule="auto"/>
        <w:rPr>
          <w:rFonts w:ascii="Open Sans" w:hAnsi="Open Sans" w:cs="Open Sans"/>
        </w:rPr>
      </w:pPr>
      <w:r w:rsidRPr="009A1C4B">
        <w:rPr>
          <w:rFonts w:ascii="Open Sans" w:hAnsi="Open Sans" w:cs="Open Sans"/>
        </w:rPr>
        <w:t>A provision of the STCPD has been incorrectly applied.</w:t>
      </w:r>
    </w:p>
    <w:p w14:paraId="72166BAC" w14:textId="77777777" w:rsidR="00B05E74" w:rsidRPr="009A1C4B" w:rsidRDefault="00B05E74" w:rsidP="00B05E74">
      <w:pPr>
        <w:pStyle w:val="ListParagraph"/>
        <w:numPr>
          <w:ilvl w:val="0"/>
          <w:numId w:val="18"/>
        </w:numPr>
        <w:spacing w:after="0" w:line="240" w:lineRule="auto"/>
        <w:rPr>
          <w:rFonts w:ascii="Open Sans" w:hAnsi="Open Sans" w:cs="Open Sans"/>
        </w:rPr>
      </w:pPr>
      <w:r w:rsidRPr="009A1C4B">
        <w:rPr>
          <w:rFonts w:ascii="Open Sans" w:hAnsi="Open Sans" w:cs="Open Sans"/>
        </w:rPr>
        <w:t>Proper regard has not been given to the statutory guidance.</w:t>
      </w:r>
    </w:p>
    <w:p w14:paraId="612DA84F" w14:textId="77777777" w:rsidR="00B05E74" w:rsidRPr="009A1C4B" w:rsidRDefault="00B05E74" w:rsidP="00B05E74">
      <w:pPr>
        <w:pStyle w:val="ListParagraph"/>
        <w:numPr>
          <w:ilvl w:val="0"/>
          <w:numId w:val="18"/>
        </w:numPr>
        <w:spacing w:after="0" w:line="240" w:lineRule="auto"/>
        <w:rPr>
          <w:rFonts w:ascii="Open Sans" w:hAnsi="Open Sans" w:cs="Open Sans"/>
        </w:rPr>
      </w:pPr>
      <w:r w:rsidRPr="009A1C4B">
        <w:rPr>
          <w:rFonts w:ascii="Open Sans" w:hAnsi="Open Sans" w:cs="Open Sans"/>
        </w:rPr>
        <w:t xml:space="preserve">Proper account of the relevant evidence has not been taken. </w:t>
      </w:r>
    </w:p>
    <w:p w14:paraId="2F9EBE3C" w14:textId="77777777" w:rsidR="00B05E74" w:rsidRPr="009A1C4B" w:rsidRDefault="00B05E74" w:rsidP="00B05E74">
      <w:pPr>
        <w:pStyle w:val="ListParagraph"/>
        <w:numPr>
          <w:ilvl w:val="0"/>
          <w:numId w:val="18"/>
        </w:numPr>
        <w:spacing w:after="0" w:line="240" w:lineRule="auto"/>
        <w:rPr>
          <w:rFonts w:ascii="Open Sans" w:hAnsi="Open Sans" w:cs="Open Sans"/>
        </w:rPr>
      </w:pPr>
      <w:r w:rsidRPr="009A1C4B">
        <w:rPr>
          <w:rFonts w:ascii="Open Sans" w:hAnsi="Open Sans" w:cs="Open Sans"/>
        </w:rPr>
        <w:t>The appraiser has taken account of irrelevant or inaccurate evidence.</w:t>
      </w:r>
    </w:p>
    <w:p w14:paraId="77F4CDF9" w14:textId="77777777" w:rsidR="00B05E74" w:rsidRPr="009A1C4B" w:rsidRDefault="00B05E74" w:rsidP="00B05E74">
      <w:pPr>
        <w:pStyle w:val="ListParagraph"/>
        <w:numPr>
          <w:ilvl w:val="0"/>
          <w:numId w:val="18"/>
        </w:numPr>
        <w:spacing w:after="0" w:line="240" w:lineRule="auto"/>
        <w:rPr>
          <w:rFonts w:ascii="Open Sans" w:hAnsi="Open Sans" w:cs="Open Sans"/>
        </w:rPr>
      </w:pPr>
      <w:r w:rsidRPr="009A1C4B">
        <w:rPr>
          <w:rFonts w:ascii="Open Sans" w:hAnsi="Open Sans" w:cs="Open Sans"/>
        </w:rPr>
        <w:t>The appraiser was biased.</w:t>
      </w:r>
    </w:p>
    <w:p w14:paraId="058EC2EB" w14:textId="77777777" w:rsidR="00B05E74" w:rsidRPr="009A1C4B" w:rsidRDefault="00B05E74" w:rsidP="00B05E74">
      <w:pPr>
        <w:pStyle w:val="ListParagraph"/>
        <w:numPr>
          <w:ilvl w:val="0"/>
          <w:numId w:val="18"/>
        </w:numPr>
        <w:spacing w:after="0" w:line="240" w:lineRule="auto"/>
        <w:rPr>
          <w:rFonts w:ascii="Open Sans" w:hAnsi="Open Sans" w:cs="Open Sans"/>
        </w:rPr>
      </w:pPr>
      <w:r w:rsidRPr="009A1C4B">
        <w:rPr>
          <w:rFonts w:ascii="Open Sans" w:hAnsi="Open Sans" w:cs="Open Sans"/>
        </w:rPr>
        <w:t>They have been unlawfully discriminated against.</w:t>
      </w:r>
    </w:p>
    <w:p w14:paraId="50D875C8" w14:textId="77777777" w:rsidR="00B05E74" w:rsidRPr="009A1C4B" w:rsidRDefault="00B05E74" w:rsidP="00B05E74">
      <w:pPr>
        <w:spacing w:after="0" w:line="240" w:lineRule="auto"/>
        <w:rPr>
          <w:rFonts w:ascii="Open Sans" w:hAnsi="Open Sans" w:cs="Open Sans"/>
        </w:rPr>
      </w:pPr>
    </w:p>
    <w:p w14:paraId="1B2B4D47"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This list is indicative rather than exhaustive. Any additional evidence the employee wishes to be considered by the panel must be submitted with their appeal letter.</w:t>
      </w:r>
    </w:p>
    <w:p w14:paraId="67406B8A"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2D6A89AA"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Pay Committee should be convened within 5 working days of receipt of the employee’s appeal to hear the appeal if no pre-arranged date for the consideration of appeals has been specified. </w:t>
      </w:r>
    </w:p>
    <w:p w14:paraId="6B301440" w14:textId="77777777" w:rsidR="00B05E74" w:rsidRPr="009A1C4B" w:rsidRDefault="00B05E74" w:rsidP="00B05E74">
      <w:pPr>
        <w:spacing w:after="0" w:line="240" w:lineRule="auto"/>
        <w:rPr>
          <w:rFonts w:ascii="Open Sans" w:hAnsi="Open Sans" w:cs="Open Sans"/>
        </w:rPr>
      </w:pPr>
    </w:p>
    <w:p w14:paraId="2E85BEC2"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employee should attend the meeting and have the opportunity to make representations, present evidence, and call witnesses in support of their case.</w:t>
      </w:r>
    </w:p>
    <w:p w14:paraId="5BF3D458"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lastRenderedPageBreak/>
        <w:t>The Pay Committee will, having considered all the evidence, make a pay determination for that employee, and will confirm this in writing to the employee within 5 working days of the meeting.</w:t>
      </w:r>
    </w:p>
    <w:p w14:paraId="342612D4" w14:textId="77777777" w:rsidR="00B05E74" w:rsidRPr="009A1C4B" w:rsidRDefault="00B05E74" w:rsidP="00B05E74">
      <w:pPr>
        <w:spacing w:after="0" w:line="240" w:lineRule="auto"/>
        <w:rPr>
          <w:rFonts w:ascii="Open Sans" w:hAnsi="Open Sans" w:cs="Open Sans"/>
        </w:rPr>
      </w:pPr>
    </w:p>
    <w:p w14:paraId="33AD2735"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This means that the employee’s case is dealt with separately from the other pay recommendations.</w:t>
      </w:r>
    </w:p>
    <w:p w14:paraId="14C5EE14"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084B363B"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Stage 3A - Formal appeal hearing with an appeals panel of governors</w:t>
      </w:r>
    </w:p>
    <w:p w14:paraId="486C3B6B"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If the employee is dissatisfied with the decision of the Pay Committee, the teacher may appeal to the Chair of Governors.</w:t>
      </w:r>
    </w:p>
    <w:p w14:paraId="7B30445F" w14:textId="77777777" w:rsidR="00B05E74" w:rsidRPr="009A1C4B" w:rsidRDefault="00B05E74" w:rsidP="00B05E74">
      <w:pPr>
        <w:spacing w:after="0" w:line="240" w:lineRule="auto"/>
        <w:rPr>
          <w:rFonts w:ascii="Open Sans" w:hAnsi="Open Sans" w:cs="Open Sans"/>
        </w:rPr>
      </w:pPr>
    </w:p>
    <w:p w14:paraId="05BBDBD0"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teacher (Headteacher) must submit their appeal in writing and state the grounds on which they believe their pay recommendation is incorrect (as described in Stage 2).</w:t>
      </w:r>
    </w:p>
    <w:p w14:paraId="12EC723D" w14:textId="77777777" w:rsidR="00B05E74" w:rsidRPr="009A1C4B" w:rsidRDefault="00B05E74" w:rsidP="00B05E74">
      <w:pPr>
        <w:spacing w:after="0" w:line="240" w:lineRule="auto"/>
        <w:rPr>
          <w:rFonts w:ascii="Open Sans" w:hAnsi="Open Sans" w:cs="Open Sans"/>
        </w:rPr>
      </w:pPr>
    </w:p>
    <w:p w14:paraId="13E74011"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Any additional evidence the employee wishes to be considered by the panel must be submitted with their appeal letter.</w:t>
      </w:r>
    </w:p>
    <w:p w14:paraId="29917E9B" w14:textId="77777777" w:rsidR="00B05E74" w:rsidRPr="009A1C4B" w:rsidRDefault="00B05E74" w:rsidP="00B05E74">
      <w:pPr>
        <w:spacing w:after="0" w:line="240" w:lineRule="auto"/>
        <w:rPr>
          <w:rFonts w:ascii="Open Sans" w:hAnsi="Open Sans" w:cs="Open Sans"/>
        </w:rPr>
      </w:pPr>
    </w:p>
    <w:p w14:paraId="4DB2BD2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appeal must be lodged within 5 working days of receiving confirmation of the pay determination from the Pay Committee.</w:t>
      </w:r>
    </w:p>
    <w:p w14:paraId="5D0F4786" w14:textId="77777777" w:rsidR="00B05E74" w:rsidRPr="009A1C4B" w:rsidRDefault="00B05E74" w:rsidP="00B05E74">
      <w:pPr>
        <w:spacing w:after="0" w:line="240" w:lineRule="auto"/>
        <w:rPr>
          <w:rFonts w:ascii="Open Sans" w:hAnsi="Open Sans" w:cs="Open Sans"/>
        </w:rPr>
      </w:pPr>
    </w:p>
    <w:p w14:paraId="2E37CF0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Chair of Governors will arrange for a separate panel of three governors to consider the appeal.  The panel must not consist of any governors who were involved in the original decision-making process.</w:t>
      </w:r>
    </w:p>
    <w:p w14:paraId="2E0DEFE0" w14:textId="77777777" w:rsidR="00B05E74" w:rsidRPr="009A1C4B" w:rsidRDefault="00B05E74" w:rsidP="00B05E74">
      <w:pPr>
        <w:spacing w:after="0" w:line="240" w:lineRule="auto"/>
        <w:rPr>
          <w:rFonts w:ascii="Open Sans" w:hAnsi="Open Sans" w:cs="Open Sans"/>
        </w:rPr>
      </w:pPr>
    </w:p>
    <w:p w14:paraId="67B81DEB"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panel may be advised by a representative of the Authority.  Where there is no pre-arranged appeal date, the appeal must be arranged to be held within 5 working days of receipt of the employee’s notice of appeal.  This timescale may be extended to allow the Authority representative to attend. </w:t>
      </w:r>
    </w:p>
    <w:p w14:paraId="1D60AD65" w14:textId="77777777" w:rsidR="00B05E74" w:rsidRPr="009A1C4B" w:rsidRDefault="00B05E74" w:rsidP="00B05E74">
      <w:pPr>
        <w:spacing w:after="0" w:line="240" w:lineRule="auto"/>
        <w:rPr>
          <w:rFonts w:ascii="Open Sans" w:hAnsi="Open Sans" w:cs="Open Sans"/>
        </w:rPr>
      </w:pPr>
    </w:p>
    <w:p w14:paraId="20E8BA2F"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employee has the right to be accompanied to the appeal by a work colleague or their Trade Union Representative. </w:t>
      </w:r>
    </w:p>
    <w:p w14:paraId="1B3B6349" w14:textId="77777777" w:rsidR="00B05E74" w:rsidRPr="009A1C4B" w:rsidRDefault="00B05E74" w:rsidP="00B05E74">
      <w:pPr>
        <w:spacing w:after="0" w:line="240" w:lineRule="auto"/>
        <w:rPr>
          <w:rFonts w:ascii="Open Sans" w:hAnsi="Open Sans" w:cs="Open Sans"/>
        </w:rPr>
      </w:pPr>
    </w:p>
    <w:p w14:paraId="505CA290"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outcome should be notified in writing within 5 working days of the meeting.  </w:t>
      </w:r>
    </w:p>
    <w:p w14:paraId="0CD54D40"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If the appeal is rejected, then a summary of the evidence considered and the reason for the decision should be given in writing to the individual, as part of the outcome letter.</w:t>
      </w:r>
    </w:p>
    <w:p w14:paraId="6E01490B" w14:textId="77777777" w:rsidR="00B05E74" w:rsidRPr="009A1C4B" w:rsidRDefault="00B05E74" w:rsidP="00B05E74">
      <w:pPr>
        <w:spacing w:after="0" w:line="240" w:lineRule="auto"/>
        <w:rPr>
          <w:rFonts w:ascii="Open Sans" w:hAnsi="Open Sans" w:cs="Open Sans"/>
        </w:rPr>
      </w:pPr>
    </w:p>
    <w:p w14:paraId="425C1F0F"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If the appeal is upheld, then a summary of the evidence considered and reason for the decision should also be given in writing in the outcome letter.  The Headteacher is then responsible for ensuring that the relevant adjustment to the teacher’s pay is made (or Chair of Governors in the case of the Headteacher).</w:t>
      </w:r>
    </w:p>
    <w:p w14:paraId="63206A39"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If the appeal is not upheld, the relevant adjustment/or non-adjustment to the teacher’s pay will be made.</w:t>
      </w:r>
    </w:p>
    <w:p w14:paraId="6D97FC7F" w14:textId="77777777" w:rsidR="00B05E74" w:rsidRPr="009A1C4B" w:rsidRDefault="00B05E74" w:rsidP="00B05E74">
      <w:pPr>
        <w:spacing w:after="0" w:line="240" w:lineRule="auto"/>
        <w:rPr>
          <w:rFonts w:ascii="Open Sans" w:hAnsi="Open Sans" w:cs="Open Sans"/>
        </w:rPr>
      </w:pPr>
    </w:p>
    <w:p w14:paraId="7ABE94A3"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lastRenderedPageBreak/>
        <w:t>The pay hearings and appeals procedure perform the function of the grievance procedure on pay matters and as the decision is final, there is no recourse to the grievance procedure.</w:t>
      </w:r>
    </w:p>
    <w:p w14:paraId="7C591ED5" w14:textId="77777777" w:rsidR="00B05E74" w:rsidRPr="009A1C4B" w:rsidRDefault="00B05E74" w:rsidP="00B05E74">
      <w:pPr>
        <w:spacing w:after="0" w:line="240" w:lineRule="auto"/>
        <w:rPr>
          <w:rFonts w:ascii="Open Sans" w:hAnsi="Open Sans" w:cs="Open Sans"/>
        </w:rPr>
      </w:pPr>
    </w:p>
    <w:p w14:paraId="0200C7B2"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Format of Formal Appeals Meeting</w:t>
      </w:r>
    </w:p>
    <w:p w14:paraId="72F9A3F2"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Appeals should be heard by a panel of no less than three governors, one of whom will be appointed to act as the Appeal Chair. </w:t>
      </w:r>
    </w:p>
    <w:p w14:paraId="6E13622A"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p>
    <w:p w14:paraId="78A9E1B6"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r w:rsidRPr="009A1C4B">
        <w:rPr>
          <w:rFonts w:ascii="Open Sans" w:hAnsi="Open Sans" w:cs="Open Sans"/>
          <w:lang w:eastAsia="en-GB"/>
        </w:rPr>
        <w:t>The Appeal Chair will open the meeting by welcoming the attendees and making introductions. The Appeal Chair should also confirm which documents are to be used in the meeting. If there are additional documents to be added, or there are any discrepancies, the meeting will be adjourned to enable the documents to be copied and read.</w:t>
      </w:r>
    </w:p>
    <w:p w14:paraId="2844F815"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p>
    <w:p w14:paraId="78EE05EE"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r w:rsidRPr="009A1C4B">
        <w:rPr>
          <w:rFonts w:ascii="Open Sans" w:hAnsi="Open Sans" w:cs="Open Sans"/>
          <w:lang w:eastAsia="en-GB"/>
        </w:rPr>
        <w:t xml:space="preserve">The employee may bring a Trade Union Representative or work colleague to the Appeal. </w:t>
      </w:r>
    </w:p>
    <w:p w14:paraId="5E668687"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p>
    <w:p w14:paraId="1E43C7AE"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r w:rsidRPr="009A1C4B">
        <w:rPr>
          <w:rFonts w:ascii="Open Sans" w:hAnsi="Open Sans" w:cs="Open Sans"/>
          <w:lang w:eastAsia="en-GB"/>
        </w:rPr>
        <w:t>The Appeal Chair will ask the employee to explain their reason for the appeal – they may do this in person or ask their companion to assist them.  The employee cannot introduce new grounds for raising an appeal.</w:t>
      </w:r>
    </w:p>
    <w:p w14:paraId="29502180"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p>
    <w:p w14:paraId="0221E353"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r w:rsidRPr="009A1C4B">
        <w:rPr>
          <w:rFonts w:ascii="Open Sans" w:hAnsi="Open Sans" w:cs="Open Sans"/>
          <w:lang w:eastAsia="en-GB"/>
        </w:rPr>
        <w:t>The employee may invite witnesses to the meeting, having provided prior notice to the Chair. The witnesses will be asked questions by the employee, and then the Appeal Chair and other panel members, if applicable.</w:t>
      </w:r>
    </w:p>
    <w:p w14:paraId="691AA6FD"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p>
    <w:p w14:paraId="3E852ED3"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r w:rsidRPr="009A1C4B">
        <w:rPr>
          <w:rFonts w:ascii="Open Sans" w:hAnsi="Open Sans" w:cs="Open Sans"/>
          <w:lang w:eastAsia="en-GB"/>
        </w:rPr>
        <w:t>The Appeal Chair will invite the Appraising manager to the Appeal, as a witness, in order to understand the rationale for their decision.</w:t>
      </w:r>
    </w:p>
    <w:p w14:paraId="16622940"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r w:rsidRPr="009A1C4B">
        <w:rPr>
          <w:rFonts w:ascii="Open Sans" w:hAnsi="Open Sans" w:cs="Open Sans"/>
          <w:lang w:eastAsia="en-GB"/>
        </w:rPr>
        <w:t xml:space="preserve"> </w:t>
      </w:r>
    </w:p>
    <w:p w14:paraId="4ED5327F"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r w:rsidRPr="009A1C4B">
        <w:rPr>
          <w:rFonts w:ascii="Open Sans" w:hAnsi="Open Sans" w:cs="Open Sans"/>
          <w:lang w:eastAsia="en-GB"/>
        </w:rPr>
        <w:t>When the Appeal Chair has heard all the information in respect of the Appeal, and the rationale for the original decision, they will invite the employee to sum up their reasons, before adjourning.</w:t>
      </w:r>
    </w:p>
    <w:p w14:paraId="63FF1F75"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p>
    <w:p w14:paraId="4D66A5DE"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r w:rsidRPr="009A1C4B">
        <w:rPr>
          <w:rFonts w:ascii="Open Sans" w:hAnsi="Open Sans" w:cs="Open Sans"/>
          <w:lang w:eastAsia="en-GB"/>
        </w:rPr>
        <w:t>During the adjournment, the Appeal Chair and panel will consider all the information that they have heard and reach a balanced decision. The rationale for their decision must be recorded in the notes of the meeting. The Appraising manager will not play any part in the Appeal deliberation and decision-making process and must leave the room. The employee and their companion will then be asked to re-join the meeting and be given the outcome verbally, which will be confirmed in writing.  If the Appeal Panel/Chair cannot reach a decision on the day, the employee will be told of this, and advised of the outcome of the meeting within 5 working days.</w:t>
      </w:r>
    </w:p>
    <w:p w14:paraId="75F611BB"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p>
    <w:p w14:paraId="7C133C33"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r w:rsidRPr="009A1C4B">
        <w:rPr>
          <w:rFonts w:ascii="Open Sans" w:hAnsi="Open Sans" w:cs="Open Sans"/>
          <w:lang w:eastAsia="en-GB"/>
        </w:rPr>
        <w:t>All appeals held under the formal part of the Appeals Procedure must be properly clerked and notes of the meeting must be taken.</w:t>
      </w:r>
    </w:p>
    <w:p w14:paraId="08F967BE" w14:textId="77777777" w:rsidR="00B05E74" w:rsidRPr="009A1C4B" w:rsidRDefault="00B05E74" w:rsidP="00B05E74">
      <w:pPr>
        <w:autoSpaceDE w:val="0"/>
        <w:autoSpaceDN w:val="0"/>
        <w:adjustRightInd w:val="0"/>
        <w:spacing w:after="0" w:line="240" w:lineRule="auto"/>
        <w:rPr>
          <w:rFonts w:ascii="Open Sans" w:hAnsi="Open Sans" w:cs="Open Sans"/>
          <w:lang w:eastAsia="en-GB"/>
        </w:rPr>
      </w:pPr>
    </w:p>
    <w:p w14:paraId="630D9733" w14:textId="77777777" w:rsidR="00B05E74" w:rsidRPr="009A1C4B" w:rsidRDefault="00B05E74" w:rsidP="00B05E74">
      <w:pPr>
        <w:pStyle w:val="Heading2"/>
        <w:spacing w:before="0" w:after="0"/>
        <w:rPr>
          <w:rFonts w:ascii="Open Sans" w:hAnsi="Open Sans" w:cs="Open Sans"/>
          <w:b w:val="0"/>
          <w:sz w:val="36"/>
          <w:szCs w:val="36"/>
        </w:rPr>
      </w:pPr>
      <w:r w:rsidRPr="009A1C4B">
        <w:rPr>
          <w:rFonts w:ascii="Open Sans" w:hAnsi="Open Sans" w:cs="Open Sans"/>
          <w:color w:val="0070C0"/>
          <w:sz w:val="36"/>
          <w:szCs w:val="36"/>
        </w:rPr>
        <w:t>7</w:t>
      </w:r>
      <w:r w:rsidRPr="009A1C4B">
        <w:rPr>
          <w:rFonts w:ascii="Open Sans" w:eastAsia="Calibri" w:hAnsi="Open Sans" w:cs="Open Sans"/>
          <w:color w:val="0070C0"/>
          <w:sz w:val="36"/>
          <w:szCs w:val="36"/>
        </w:rPr>
        <w:t xml:space="preserve">. </w:t>
      </w:r>
      <w:r w:rsidRPr="009A1C4B">
        <w:rPr>
          <w:rFonts w:ascii="Open Sans" w:hAnsi="Open Sans" w:cs="Open Sans"/>
          <w:color w:val="0070C0"/>
          <w:sz w:val="36"/>
          <w:szCs w:val="36"/>
        </w:rPr>
        <w:t>General Provisions</w:t>
      </w:r>
    </w:p>
    <w:p w14:paraId="1B6E5BB1"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Equality</w:t>
      </w:r>
    </w:p>
    <w:p w14:paraId="73C058CF"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lastRenderedPageBreak/>
        <w:t>The Governing Body will ensure that its processes are objective, open, and fair and that all decisions can be objectively justified. Adjustments will be made to take account of special circumstances, e.g., absence on maternity or long-term sick leave. The exact adjustments will be made on a case-by-case basis, depending on all the circumstances.</w:t>
      </w:r>
    </w:p>
    <w:p w14:paraId="351BF04A" w14:textId="77777777" w:rsidR="00B05E74" w:rsidRPr="009A1C4B" w:rsidRDefault="00B05E74" w:rsidP="00B05E74">
      <w:pPr>
        <w:spacing w:after="0" w:line="240" w:lineRule="auto"/>
        <w:rPr>
          <w:rFonts w:ascii="Open Sans" w:hAnsi="Open Sans" w:cs="Open Sans"/>
        </w:rPr>
      </w:pPr>
    </w:p>
    <w:p w14:paraId="0BDE20BA"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Schools and local authorities must stay within the legal framework set out in the Document and the procedures for determining pay and comply with all the requirements of discrimination legislation, for example, the Employment Relations Act 1999, the Equality Act 2010, the Part-time Workers (Prevention of Less Favourable Treatment) Regulations 2000, the Fixed-Term Employees (Prevention of Less Favourable Treatment) Regulations 2002.</w:t>
      </w:r>
    </w:p>
    <w:p w14:paraId="639A2AE1"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2C6BD321"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Job Descriptions</w:t>
      </w:r>
    </w:p>
    <w:p w14:paraId="3F8F6737"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Headteacher will ensure that all members of staff have an up-to-date job description.  Job descriptions may be amended from time to time, in discussion with the employee concerned, to reflect the changing needs of the school.  Job descriptions will identify key areas of responsibility.  All job descriptions will be reviewed at least annually as part of the appraisal process.</w:t>
      </w:r>
    </w:p>
    <w:p w14:paraId="7B7774BB"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30C61C47"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Monitoring the Impact of the Policy</w:t>
      </w:r>
    </w:p>
    <w:p w14:paraId="3B378A7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Governing Body will monitor the outcomes of this policy on a regular basis. In this school the monitoring will take place annually including trends in progression across specific groups of teachers to assess its effect and the school’s continued compliance with Equalities legislation.</w:t>
      </w:r>
    </w:p>
    <w:p w14:paraId="5CC7B352" w14:textId="77777777" w:rsidR="00B05E74" w:rsidRPr="009A1C4B" w:rsidRDefault="00B05E74" w:rsidP="00B05E74">
      <w:pPr>
        <w:spacing w:after="0" w:line="240" w:lineRule="auto"/>
        <w:rPr>
          <w:rFonts w:ascii="Open Sans" w:hAnsi="Open Sans" w:cs="Open Sans"/>
        </w:rPr>
      </w:pPr>
    </w:p>
    <w:p w14:paraId="7437448D"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Progression at the End of Induction</w:t>
      </w:r>
    </w:p>
    <w:p w14:paraId="074DC76B" w14:textId="5087E06F"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Teachers who have successfully completed their induction year can expect to progress to the next </w:t>
      </w:r>
      <w:r w:rsidR="00C36FEE" w:rsidRPr="009A1C4B">
        <w:rPr>
          <w:rFonts w:ascii="Open Sans" w:hAnsi="Open Sans" w:cs="Open Sans"/>
        </w:rPr>
        <w:t>p</w:t>
      </w:r>
      <w:r w:rsidRPr="009A1C4B">
        <w:rPr>
          <w:rFonts w:ascii="Open Sans" w:hAnsi="Open Sans" w:cs="Open Sans"/>
        </w:rPr>
        <w:t>oint in accordance with this Pay Policy.</w:t>
      </w:r>
    </w:p>
    <w:p w14:paraId="4DE80074" w14:textId="77777777" w:rsidR="00B05E74" w:rsidRPr="009A1C4B" w:rsidRDefault="00B05E74" w:rsidP="00B05E74">
      <w:pPr>
        <w:spacing w:after="0" w:line="240" w:lineRule="auto"/>
        <w:rPr>
          <w:rFonts w:ascii="Open Sans" w:hAnsi="Open Sans" w:cs="Open Sans"/>
        </w:rPr>
      </w:pPr>
    </w:p>
    <w:p w14:paraId="58663EE7"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 xml:space="preserve">Pay Differentials </w:t>
      </w:r>
    </w:p>
    <w:p w14:paraId="6587F8CF"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Appropriate pay differentials will be created and maintained between posts within the school.  These differentials will recognise accountability, job weight and the Governing Body’s need to recruit, retain and motivate sufficient employees of the required quality at all levels. </w:t>
      </w:r>
    </w:p>
    <w:p w14:paraId="2C6115AF" w14:textId="77777777" w:rsidR="00B05E74" w:rsidRPr="009A1C4B" w:rsidRDefault="00B05E74" w:rsidP="00B05E74">
      <w:pPr>
        <w:spacing w:after="0" w:line="240" w:lineRule="auto"/>
        <w:rPr>
          <w:rFonts w:ascii="Open Sans" w:hAnsi="Open Sans" w:cs="Open Sans"/>
        </w:rPr>
      </w:pPr>
    </w:p>
    <w:p w14:paraId="2389B76A"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Pay Increases for Teachers Arising from Changes to the Document</w:t>
      </w:r>
    </w:p>
    <w:p w14:paraId="754E1301"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All teachers are paid in accordance with the statutory provisions of the </w:t>
      </w:r>
      <w:hyperlink r:id="rId22" w:history="1">
        <w:r w:rsidRPr="009A1C4B">
          <w:rPr>
            <w:rStyle w:val="Hyperlink"/>
            <w:rFonts w:ascii="Open Sans" w:hAnsi="Open Sans" w:cs="Open Sans"/>
            <w:color w:val="0070C0"/>
          </w:rPr>
          <w:t>School Teachers’ Pay and conditions Document (STPCD)</w:t>
        </w:r>
      </w:hyperlink>
      <w:r w:rsidRPr="009A1C4B">
        <w:rPr>
          <w:rFonts w:ascii="Open Sans" w:hAnsi="Open Sans" w:cs="Open Sans"/>
        </w:rPr>
        <w:t>.</w:t>
      </w:r>
    </w:p>
    <w:p w14:paraId="4F3C01BA" w14:textId="77777777" w:rsidR="00B05E74" w:rsidRPr="009A1C4B" w:rsidRDefault="00B05E74" w:rsidP="00B05E74">
      <w:pPr>
        <w:spacing w:after="0" w:line="240" w:lineRule="auto"/>
        <w:rPr>
          <w:rFonts w:ascii="Open Sans" w:hAnsi="Open Sans" w:cs="Open Sans"/>
        </w:rPr>
      </w:pPr>
    </w:p>
    <w:p w14:paraId="4C1B19DB"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Governing Body has the discretion to apply the teachers’ pay award (if agreed) to its pay ranges, apart from those elements that are specified within the </w:t>
      </w:r>
      <w:hyperlink r:id="rId23" w:history="1">
        <w:r w:rsidRPr="009A1C4B">
          <w:rPr>
            <w:rStyle w:val="Hyperlink"/>
            <w:rFonts w:ascii="Open Sans" w:hAnsi="Open Sans" w:cs="Open Sans"/>
            <w:color w:val="0070C0"/>
          </w:rPr>
          <w:t>School Teachers’ Pay and Conditions Document (STPCD)</w:t>
        </w:r>
      </w:hyperlink>
      <w:r w:rsidRPr="009A1C4B">
        <w:rPr>
          <w:rFonts w:ascii="Open Sans" w:hAnsi="Open Sans" w:cs="Open Sans"/>
        </w:rPr>
        <w:t>, such as minimum and maximum points of the range which must be uplifted in accordance with the agreed pay award.</w:t>
      </w:r>
    </w:p>
    <w:p w14:paraId="46BBC5DE"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2CA2B14A"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school will annually review its position in regard to the teachers’ pay award.</w:t>
      </w:r>
    </w:p>
    <w:p w14:paraId="78781CFA"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32FC8C65"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lastRenderedPageBreak/>
        <w:t>Pay Recommendations for Teachers</w:t>
      </w:r>
    </w:p>
    <w:p w14:paraId="1DA2D5FC"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Pay recommendations are made by the teacher’s appraiser. The school’s leadership group may moderate all recommendations made to ensure consistency amongst appraisers and refer the final recommendations to the Pay Committee for approval.</w:t>
      </w:r>
    </w:p>
    <w:p w14:paraId="0AF7EF7B" w14:textId="77777777" w:rsidR="00B05E74" w:rsidRPr="009A1C4B" w:rsidRDefault="00B05E74" w:rsidP="00B05E74">
      <w:pPr>
        <w:spacing w:after="0" w:line="240" w:lineRule="auto"/>
        <w:rPr>
          <w:rFonts w:ascii="Open Sans" w:hAnsi="Open Sans" w:cs="Open Sans"/>
        </w:rPr>
      </w:pPr>
    </w:p>
    <w:p w14:paraId="64AAE75F"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In the case of the Headteacher’s pay, the governors appointed to appraise the Headteacher’s performance will make a recommendation for pay progression to the Pay Committee. The relevant governors and Pay Committee should have regard to advice or comments of an externally appointed advisor.</w:t>
      </w:r>
    </w:p>
    <w:p w14:paraId="0B7B0F5E" w14:textId="77777777" w:rsidR="00B05E74" w:rsidRPr="009A1C4B" w:rsidRDefault="00B05E74" w:rsidP="00B05E74">
      <w:pPr>
        <w:spacing w:after="0" w:line="240" w:lineRule="auto"/>
        <w:rPr>
          <w:rFonts w:ascii="Open Sans" w:hAnsi="Open Sans" w:cs="Open Sans"/>
        </w:rPr>
      </w:pPr>
    </w:p>
    <w:p w14:paraId="0B093330"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Pay Committee has fully delegated powers to implement all aspects of the Pay Policy. In exercising these powers, the Pay Committee will take account of the Headteacher’s advice, except in relation to the Headteacher’s own pay.</w:t>
      </w:r>
    </w:p>
    <w:p w14:paraId="7AFD6817" w14:textId="77777777" w:rsidR="00B05E74" w:rsidRPr="009A1C4B" w:rsidRDefault="00B05E74" w:rsidP="00B05E74">
      <w:pPr>
        <w:spacing w:after="0" w:line="240" w:lineRule="auto"/>
        <w:rPr>
          <w:rFonts w:ascii="Open Sans" w:hAnsi="Open Sans" w:cs="Open Sans"/>
        </w:rPr>
      </w:pPr>
    </w:p>
    <w:p w14:paraId="668F284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Pay Committee will consist of members of the Governing Body but will not include the staff governor representatives who work at the school.</w:t>
      </w:r>
    </w:p>
    <w:p w14:paraId="1D08F141" w14:textId="77777777" w:rsidR="00B05E74" w:rsidRPr="009A1C4B" w:rsidRDefault="00B05E74" w:rsidP="00B05E74">
      <w:pPr>
        <w:spacing w:after="0" w:line="240" w:lineRule="auto"/>
        <w:rPr>
          <w:rFonts w:ascii="Open Sans" w:hAnsi="Open Sans" w:cs="Open Sans"/>
        </w:rPr>
      </w:pPr>
    </w:p>
    <w:p w14:paraId="7B1C0CB2"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Pay Committee will report its decisions to the Governing Body at its next meeting. The Headteacher will inform the relevant teacher of decisions made by the Pay Committee.</w:t>
      </w:r>
    </w:p>
    <w:p w14:paraId="7E2010CE" w14:textId="77777777" w:rsidR="00B05E74" w:rsidRPr="009A1C4B" w:rsidRDefault="00B05E74" w:rsidP="00B05E74">
      <w:pPr>
        <w:spacing w:after="0" w:line="240" w:lineRule="auto"/>
        <w:rPr>
          <w:rFonts w:ascii="Open Sans" w:hAnsi="Open Sans" w:cs="Open Sans"/>
        </w:rPr>
      </w:pPr>
    </w:p>
    <w:p w14:paraId="2F31B0B0"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timing of the appraisals process, pay recommendations, and dates of the Pay Committee should be published with this Pay Policy, so employees know when decisions about their pay will be made and the timescale for appealing against the decision should they wish to do so.</w:t>
      </w:r>
    </w:p>
    <w:p w14:paraId="20542189" w14:textId="77777777" w:rsidR="00B05E74" w:rsidRPr="009A1C4B" w:rsidRDefault="00B05E74" w:rsidP="00B05E74">
      <w:pPr>
        <w:spacing w:after="0" w:line="240" w:lineRule="auto"/>
        <w:rPr>
          <w:rFonts w:ascii="Open Sans" w:hAnsi="Open Sans" w:cs="Open Sans"/>
        </w:rPr>
      </w:pPr>
    </w:p>
    <w:p w14:paraId="56975731"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Pay Ranges</w:t>
      </w:r>
    </w:p>
    <w:p w14:paraId="06F8C527" w14:textId="4F7B07D0"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pay ranges for teachers and school leaders are set out within Appendix </w:t>
      </w:r>
      <w:r w:rsidR="00C36FEE" w:rsidRPr="009A1C4B">
        <w:rPr>
          <w:rFonts w:ascii="Open Sans" w:hAnsi="Open Sans" w:cs="Open Sans"/>
        </w:rPr>
        <w:t>2</w:t>
      </w:r>
      <w:r w:rsidRPr="009A1C4B">
        <w:rPr>
          <w:rFonts w:ascii="Open Sans" w:hAnsi="Open Sans" w:cs="Open Sans"/>
        </w:rPr>
        <w:t xml:space="preserve"> of this policy. </w:t>
      </w:r>
    </w:p>
    <w:p w14:paraId="10B00E30"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4D1CF093"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 xml:space="preserve">Salary Safeguarding </w:t>
      </w:r>
    </w:p>
    <w:p w14:paraId="6A46068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Where a pay decision for a teacher results in a reduction in salary, the Governing Body will comply with the salary safeguarding provisions of the </w:t>
      </w:r>
      <w:hyperlink r:id="rId24" w:history="1">
        <w:r w:rsidRPr="009A1C4B">
          <w:rPr>
            <w:rStyle w:val="Hyperlink"/>
            <w:rFonts w:ascii="Open Sans" w:hAnsi="Open Sans" w:cs="Open Sans"/>
            <w:color w:val="0070C0"/>
          </w:rPr>
          <w:t>School Teachers’ Pay and Conditions Document (STPCD)</w:t>
        </w:r>
      </w:hyperlink>
      <w:r w:rsidRPr="009A1C4B">
        <w:rPr>
          <w:rFonts w:ascii="Open Sans" w:hAnsi="Open Sans" w:cs="Open Sans"/>
        </w:rPr>
        <w:t>. The teacher concerned will be notified as soon as possible and no later than one month after the decision is taken.</w:t>
      </w:r>
    </w:p>
    <w:p w14:paraId="1B753BB1"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7B7FB62F"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Transition to Qualified Teacher Status</w:t>
      </w:r>
    </w:p>
    <w:p w14:paraId="6D7D34D0"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When an unqualified teacher gains qualified teacher status (QTS) they will transfer to a salary within the Main Pay Range for teachers.  If, immediately prior to gaining QTS, the teacher was an unqualified teacher in this school, their new salary will be the same as, or higher than, the salary originally paid and will be in accordance with this Pay Policy.</w:t>
      </w:r>
    </w:p>
    <w:p w14:paraId="05950B0E" w14:textId="792DFEFB" w:rsidR="00B05E74" w:rsidRPr="009A1C4B" w:rsidRDefault="00B05E74" w:rsidP="00B05E74">
      <w:pPr>
        <w:spacing w:after="0" w:line="240" w:lineRule="auto"/>
        <w:rPr>
          <w:rFonts w:ascii="Open Sans" w:hAnsi="Open Sans" w:cs="Open Sans"/>
          <w:b/>
        </w:rPr>
      </w:pPr>
    </w:p>
    <w:p w14:paraId="41D5BB74"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 xml:space="preserve">Vacancies </w:t>
      </w:r>
    </w:p>
    <w:p w14:paraId="3F8520CA"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All vacancies will be advertised with an indication of the salary range that the school is prepared to pay for the role. This will reflect the tasks/level of responsibility of the post. Tasks carrying additional payments, whether permanent or temporary, will be made known to staff and applicants.</w:t>
      </w:r>
    </w:p>
    <w:p w14:paraId="7147C271" w14:textId="77777777" w:rsidR="00B05E74" w:rsidRPr="009A1C4B" w:rsidRDefault="00B05E74" w:rsidP="00B05E74">
      <w:pPr>
        <w:spacing w:after="0" w:line="240" w:lineRule="auto"/>
        <w:rPr>
          <w:rFonts w:ascii="Open Sans" w:hAnsi="Open Sans" w:cs="Open Sans"/>
        </w:rPr>
      </w:pPr>
    </w:p>
    <w:p w14:paraId="68FB59D1" w14:textId="77777777" w:rsidR="00B05E74" w:rsidRPr="009A1C4B" w:rsidRDefault="00B05E74" w:rsidP="00B05E74">
      <w:pPr>
        <w:pStyle w:val="Heading2"/>
        <w:spacing w:before="0" w:after="0"/>
        <w:rPr>
          <w:rFonts w:ascii="Open Sans" w:hAnsi="Open Sans" w:cs="Open Sans"/>
          <w:sz w:val="36"/>
          <w:szCs w:val="36"/>
        </w:rPr>
      </w:pPr>
      <w:r w:rsidRPr="009A1C4B">
        <w:rPr>
          <w:rFonts w:ascii="Open Sans" w:hAnsi="Open Sans" w:cs="Open Sans"/>
          <w:color w:val="0070C0"/>
          <w:sz w:val="36"/>
          <w:szCs w:val="36"/>
        </w:rPr>
        <w:t>8</w:t>
      </w:r>
      <w:r w:rsidRPr="009A1C4B">
        <w:rPr>
          <w:rFonts w:ascii="Open Sans" w:eastAsia="Calibri" w:hAnsi="Open Sans" w:cs="Open Sans"/>
          <w:color w:val="0070C0"/>
          <w:sz w:val="36"/>
          <w:szCs w:val="36"/>
        </w:rPr>
        <w:t xml:space="preserve">. </w:t>
      </w:r>
      <w:r w:rsidRPr="009A1C4B">
        <w:rPr>
          <w:rFonts w:ascii="Open Sans" w:hAnsi="Open Sans" w:cs="Open Sans"/>
          <w:color w:val="0070C0"/>
          <w:sz w:val="36"/>
          <w:szCs w:val="36"/>
        </w:rPr>
        <w:t>Part-Time and Short Notice / Supply Teachers</w:t>
      </w:r>
    </w:p>
    <w:p w14:paraId="0DB18F01"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Short Notice / Supply Teachers</w:t>
      </w:r>
    </w:p>
    <w:p w14:paraId="6FC7D84D"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Teachers employed on a day-to-day or other short notice basis will be paid on a daily basis calculated on the assumption that a full working year consists of 195 days (194 days for the school year beginning in 2022), with periods of employment of less than a day being calculated pro rata based on 1265 hours (1258.5 hours for the school year beginning in 2022).</w:t>
      </w:r>
    </w:p>
    <w:p w14:paraId="60C1F1FD" w14:textId="77777777" w:rsidR="00B05E74" w:rsidRPr="009A1C4B" w:rsidRDefault="00B05E74" w:rsidP="00B05E74">
      <w:pPr>
        <w:spacing w:after="0" w:line="240" w:lineRule="auto"/>
        <w:rPr>
          <w:rFonts w:ascii="Open Sans" w:hAnsi="Open Sans" w:cs="Open Sans"/>
        </w:rPr>
      </w:pPr>
    </w:p>
    <w:p w14:paraId="0B6D6608" w14:textId="77777777" w:rsidR="00B05E74" w:rsidRPr="009A1C4B" w:rsidRDefault="00B05E74" w:rsidP="00B05E74">
      <w:pPr>
        <w:spacing w:after="0" w:line="240" w:lineRule="auto"/>
        <w:rPr>
          <w:rFonts w:ascii="Open Sans" w:hAnsi="Open Sans" w:cs="Open Sans"/>
          <w:noProof/>
          <w:lang w:eastAsia="en-GB"/>
        </w:rPr>
      </w:pPr>
      <w:r w:rsidRPr="009A1C4B">
        <w:rPr>
          <w:rFonts w:ascii="Open Sans" w:hAnsi="Open Sans" w:cs="Open Sans"/>
          <w:noProof/>
          <w:lang w:eastAsia="en-GB"/>
        </w:rPr>
        <w:t>Existing supply teachers will continue on their current salary point, and this should be guaranteed all the time they continue within the same school.</w:t>
      </w:r>
    </w:p>
    <w:p w14:paraId="7EF002B1" w14:textId="77777777" w:rsidR="00B05E74" w:rsidRPr="009A1C4B" w:rsidRDefault="00B05E74" w:rsidP="00B05E74">
      <w:pPr>
        <w:spacing w:after="0" w:line="240" w:lineRule="auto"/>
        <w:rPr>
          <w:rFonts w:ascii="Open Sans" w:hAnsi="Open Sans" w:cs="Open Sans"/>
          <w:noProof/>
          <w:lang w:eastAsia="en-GB"/>
        </w:rPr>
      </w:pPr>
    </w:p>
    <w:p w14:paraId="58A42C92" w14:textId="77777777" w:rsidR="00B05E74" w:rsidRPr="009A1C4B" w:rsidRDefault="00B05E74" w:rsidP="00B05E74">
      <w:pPr>
        <w:spacing w:after="0" w:line="240" w:lineRule="auto"/>
        <w:rPr>
          <w:rFonts w:ascii="Open Sans" w:hAnsi="Open Sans" w:cs="Open Sans"/>
          <w:noProof/>
          <w:lang w:eastAsia="en-GB"/>
        </w:rPr>
      </w:pPr>
      <w:r w:rsidRPr="009A1C4B">
        <w:rPr>
          <w:rFonts w:ascii="Open Sans" w:hAnsi="Open Sans" w:cs="Open Sans"/>
          <w:noProof/>
          <w:lang w:eastAsia="en-GB"/>
        </w:rPr>
        <w:t>Newly appointed supply teachers, or supply teachers taking on a new supply contract in in a different school, will have their salary determined in accordance with this policy.</w:t>
      </w:r>
      <w:bookmarkStart w:id="5" w:name="_Appendix_A"/>
      <w:bookmarkEnd w:id="5"/>
    </w:p>
    <w:p w14:paraId="2D4EC903" w14:textId="77777777" w:rsidR="00B05E74" w:rsidRPr="009A1C4B" w:rsidRDefault="00B05E74" w:rsidP="00B05E74">
      <w:pPr>
        <w:spacing w:after="0" w:line="240" w:lineRule="auto"/>
        <w:rPr>
          <w:rFonts w:ascii="Open Sans" w:hAnsi="Open Sans" w:cs="Open Sans"/>
        </w:rPr>
      </w:pPr>
    </w:p>
    <w:p w14:paraId="4282481D"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Part-Time Teachers</w:t>
      </w:r>
    </w:p>
    <w:p w14:paraId="1B155A14"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Teachers employed on an on-going basis at the school but who work less than a full working week are deemed to be part-time. </w:t>
      </w:r>
    </w:p>
    <w:p w14:paraId="1D2D6711" w14:textId="77777777" w:rsidR="00B05E74" w:rsidRPr="009A1C4B" w:rsidRDefault="00B05E74" w:rsidP="00B05E74">
      <w:pPr>
        <w:spacing w:after="0" w:line="240" w:lineRule="auto"/>
        <w:rPr>
          <w:rFonts w:ascii="Open Sans" w:hAnsi="Open Sans" w:cs="Open Sans"/>
        </w:rPr>
      </w:pPr>
    </w:p>
    <w:p w14:paraId="71D7BAAF" w14:textId="77777777" w:rsidR="00B05E74" w:rsidRPr="009A1C4B" w:rsidRDefault="00B05E74" w:rsidP="009A1C4B">
      <w:pPr>
        <w:spacing w:after="0" w:line="240" w:lineRule="auto"/>
        <w:rPr>
          <w:rFonts w:ascii="Open Sans" w:hAnsi="Open Sans" w:cs="Open Sans"/>
          <w:sz w:val="28"/>
          <w:szCs w:val="28"/>
        </w:rPr>
      </w:pPr>
      <w:r w:rsidRPr="009A1C4B">
        <w:rPr>
          <w:rFonts w:ascii="Open Sans" w:hAnsi="Open Sans" w:cs="Open Sans"/>
        </w:rPr>
        <w:t>The Governing Body will give them a written statement, detailing their working time obligations and the standard mechanism used to determine their pay, subject to the provisions of the statutory pay and working time arrangements and by comparison with the school’s timetabled teaching week for a full-time teacher in an equivalent post.</w:t>
      </w:r>
      <w:r w:rsidRPr="009A1C4B">
        <w:rPr>
          <w:rFonts w:ascii="Open Sans" w:hAnsi="Open Sans" w:cs="Open Sans"/>
          <w:sz w:val="28"/>
          <w:szCs w:val="28"/>
        </w:rPr>
        <w:t xml:space="preserve"> </w:t>
      </w:r>
    </w:p>
    <w:p w14:paraId="7C21BEA9" w14:textId="77777777" w:rsidR="00B05E74" w:rsidRPr="009A1C4B" w:rsidRDefault="00B05E74" w:rsidP="00B05E74">
      <w:pPr>
        <w:spacing w:after="0" w:line="240" w:lineRule="auto"/>
        <w:rPr>
          <w:rFonts w:ascii="Open Sans" w:hAnsi="Open Sans" w:cs="Open Sans"/>
          <w:b/>
        </w:rPr>
      </w:pPr>
    </w:p>
    <w:p w14:paraId="359C5999" w14:textId="77777777" w:rsidR="00B05E74" w:rsidRPr="009A1C4B" w:rsidRDefault="00B05E74" w:rsidP="00B05E74">
      <w:pPr>
        <w:pStyle w:val="Heading2"/>
        <w:spacing w:before="0" w:after="0"/>
        <w:rPr>
          <w:rFonts w:ascii="Open Sans" w:hAnsi="Open Sans" w:cs="Open Sans"/>
          <w:color w:val="0070C0"/>
          <w:sz w:val="36"/>
          <w:szCs w:val="36"/>
        </w:rPr>
      </w:pPr>
      <w:r w:rsidRPr="009A1C4B">
        <w:rPr>
          <w:rFonts w:ascii="Open Sans" w:hAnsi="Open Sans" w:cs="Open Sans"/>
          <w:color w:val="0070C0"/>
          <w:sz w:val="36"/>
          <w:szCs w:val="36"/>
        </w:rPr>
        <w:t>9</w:t>
      </w:r>
      <w:r w:rsidRPr="009A1C4B">
        <w:rPr>
          <w:rFonts w:ascii="Open Sans" w:eastAsia="Calibri" w:hAnsi="Open Sans" w:cs="Open Sans"/>
          <w:color w:val="0070C0"/>
          <w:sz w:val="36"/>
          <w:szCs w:val="36"/>
        </w:rPr>
        <w:t xml:space="preserve">. </w:t>
      </w:r>
      <w:r w:rsidRPr="009A1C4B">
        <w:rPr>
          <w:rFonts w:ascii="Open Sans" w:hAnsi="Open Sans" w:cs="Open Sans"/>
          <w:color w:val="0070C0"/>
          <w:sz w:val="36"/>
          <w:szCs w:val="36"/>
        </w:rPr>
        <w:t>Allowances and Other Provisions</w:t>
      </w:r>
    </w:p>
    <w:p w14:paraId="4A261454"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Acting Allowances</w:t>
      </w:r>
    </w:p>
    <w:p w14:paraId="31E6BAE0"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Teachers who are assigned and carry out the duties of the Headteacher, Deputy Headteacher, or Assistant Headteacher can receive an acting allowance. </w:t>
      </w:r>
    </w:p>
    <w:p w14:paraId="7B9BED7A" w14:textId="77777777" w:rsidR="00B05E74" w:rsidRPr="009A1C4B" w:rsidRDefault="00B05E74" w:rsidP="00B05E74">
      <w:pPr>
        <w:spacing w:after="0" w:line="240" w:lineRule="auto"/>
        <w:rPr>
          <w:rFonts w:ascii="Open Sans" w:hAnsi="Open Sans" w:cs="Open Sans"/>
        </w:rPr>
      </w:pPr>
    </w:p>
    <w:p w14:paraId="27F253D0"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Governing Body will, within a four-week period of the teacher starting acting duties, decide whether or not the acting post holder will be a paid an allowance. </w:t>
      </w:r>
    </w:p>
    <w:p w14:paraId="16861B05" w14:textId="77777777" w:rsidR="00B05E74" w:rsidRPr="009A1C4B" w:rsidRDefault="00B05E74" w:rsidP="00B05E74">
      <w:pPr>
        <w:spacing w:after="0" w:line="240" w:lineRule="auto"/>
        <w:rPr>
          <w:rFonts w:ascii="Open Sans" w:hAnsi="Open Sans" w:cs="Open Sans"/>
        </w:rPr>
      </w:pPr>
    </w:p>
    <w:p w14:paraId="31C75B18"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In the event of a planned and prolonged absence, an acting allowance will be agreed in advance and will be paid from the first day of absence.</w:t>
      </w:r>
    </w:p>
    <w:p w14:paraId="47FE7E1C" w14:textId="77777777" w:rsidR="00B05E74" w:rsidRPr="009A1C4B" w:rsidRDefault="00B05E74" w:rsidP="00B05E74">
      <w:pPr>
        <w:spacing w:after="0" w:line="240" w:lineRule="auto"/>
        <w:rPr>
          <w:rFonts w:ascii="Open Sans" w:hAnsi="Open Sans" w:cs="Open Sans"/>
        </w:rPr>
      </w:pPr>
    </w:p>
    <w:p w14:paraId="0938E293"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amount payable should be decided by the Governing Body and must:</w:t>
      </w:r>
    </w:p>
    <w:p w14:paraId="6658D22E" w14:textId="77777777" w:rsidR="00B05E74" w:rsidRPr="009A1C4B" w:rsidRDefault="00B05E74" w:rsidP="00B05E74">
      <w:pPr>
        <w:spacing w:after="0" w:line="240" w:lineRule="auto"/>
        <w:rPr>
          <w:rFonts w:ascii="Open Sans" w:hAnsi="Open Sans" w:cs="Open Sans"/>
        </w:rPr>
      </w:pPr>
    </w:p>
    <w:p w14:paraId="78841210" w14:textId="77777777" w:rsidR="00B05E74" w:rsidRPr="009A1C4B" w:rsidRDefault="00B05E74" w:rsidP="00B05E74">
      <w:pPr>
        <w:numPr>
          <w:ilvl w:val="0"/>
          <w:numId w:val="19"/>
        </w:numPr>
        <w:spacing w:after="0" w:line="240" w:lineRule="auto"/>
        <w:rPr>
          <w:rFonts w:ascii="Open Sans" w:hAnsi="Open Sans" w:cs="Open Sans"/>
        </w:rPr>
      </w:pPr>
      <w:r w:rsidRPr="009A1C4B">
        <w:rPr>
          <w:rFonts w:ascii="Open Sans" w:hAnsi="Open Sans" w:cs="Open Sans"/>
        </w:rPr>
        <w:t>Not be lower than the minimum of the pay range set for the post the teacher is covering.</w:t>
      </w:r>
    </w:p>
    <w:p w14:paraId="7DB5EA77" w14:textId="77777777" w:rsidR="00B05E74" w:rsidRPr="009A1C4B" w:rsidRDefault="00B05E74" w:rsidP="00B05E74">
      <w:pPr>
        <w:numPr>
          <w:ilvl w:val="0"/>
          <w:numId w:val="19"/>
        </w:numPr>
        <w:spacing w:after="0" w:line="240" w:lineRule="auto"/>
        <w:rPr>
          <w:rFonts w:ascii="Open Sans" w:hAnsi="Open Sans" w:cs="Open Sans"/>
        </w:rPr>
      </w:pPr>
      <w:r w:rsidRPr="009A1C4B">
        <w:rPr>
          <w:rFonts w:ascii="Open Sans" w:hAnsi="Open Sans" w:cs="Open Sans"/>
        </w:rPr>
        <w:t>Be a reasonable and appropriate amount.</w:t>
      </w:r>
    </w:p>
    <w:p w14:paraId="2285380E" w14:textId="1F031259" w:rsidR="00B05E74" w:rsidRPr="009A1C4B" w:rsidRDefault="00B05E74" w:rsidP="00C36FEE">
      <w:pPr>
        <w:numPr>
          <w:ilvl w:val="0"/>
          <w:numId w:val="19"/>
        </w:numPr>
        <w:spacing w:after="0" w:line="240" w:lineRule="auto"/>
        <w:rPr>
          <w:rFonts w:ascii="Open Sans" w:hAnsi="Open Sans" w:cs="Open Sans"/>
          <w:b/>
        </w:rPr>
      </w:pPr>
      <w:r w:rsidRPr="009A1C4B">
        <w:rPr>
          <w:rFonts w:ascii="Open Sans" w:hAnsi="Open Sans" w:cs="Open Sans"/>
        </w:rPr>
        <w:t>Be paid only for as long as the teacher occupies the position on an acting basis.  If the teacher is appointed permanently to the post, then they will be appoint</w:t>
      </w:r>
      <w:r w:rsidR="00C36FEE" w:rsidRPr="009A1C4B">
        <w:rPr>
          <w:rFonts w:ascii="Open Sans" w:hAnsi="Open Sans" w:cs="Open Sans"/>
        </w:rPr>
        <w:t>ed in accordance with Appendix 2</w:t>
      </w:r>
      <w:r w:rsidRPr="009A1C4B">
        <w:rPr>
          <w:rFonts w:ascii="Open Sans" w:hAnsi="Open Sans" w:cs="Open Sans"/>
        </w:rPr>
        <w:t xml:space="preserve"> of this policy.</w:t>
      </w:r>
    </w:p>
    <w:p w14:paraId="1172ED1B" w14:textId="77777777" w:rsidR="00C36FEE" w:rsidRPr="009A1C4B" w:rsidRDefault="00C36FEE" w:rsidP="00C36FEE">
      <w:pPr>
        <w:spacing w:after="0" w:line="240" w:lineRule="auto"/>
        <w:ind w:left="720"/>
        <w:rPr>
          <w:rFonts w:ascii="Open Sans" w:hAnsi="Open Sans" w:cs="Open Sans"/>
          <w:b/>
        </w:rPr>
      </w:pPr>
    </w:p>
    <w:p w14:paraId="6BC4266F"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lastRenderedPageBreak/>
        <w:t>Additional Payments for Classroom Teachers</w:t>
      </w:r>
    </w:p>
    <w:p w14:paraId="5F0356C0"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Governing Body may make additional payments as it sees fit to classroom teachers (but </w:t>
      </w:r>
      <w:r w:rsidRPr="009A1C4B">
        <w:rPr>
          <w:rFonts w:ascii="Open Sans" w:hAnsi="Open Sans" w:cs="Open Sans"/>
          <w:b/>
          <w:bCs/>
          <w:u w:val="single"/>
        </w:rPr>
        <w:t>not</w:t>
      </w:r>
      <w:r w:rsidRPr="009A1C4B">
        <w:rPr>
          <w:rFonts w:ascii="Open Sans" w:hAnsi="Open Sans" w:cs="Open Sans"/>
        </w:rPr>
        <w:t xml:space="preserve"> headteachers) in respect of:</w:t>
      </w:r>
    </w:p>
    <w:p w14:paraId="1E23E948" w14:textId="77777777" w:rsidR="00B05E74" w:rsidRPr="009A1C4B" w:rsidRDefault="00B05E74" w:rsidP="00B05E74">
      <w:pPr>
        <w:spacing w:after="0" w:line="240" w:lineRule="auto"/>
        <w:rPr>
          <w:rFonts w:ascii="Open Sans" w:hAnsi="Open Sans" w:cs="Open Sans"/>
        </w:rPr>
      </w:pPr>
    </w:p>
    <w:p w14:paraId="62B9275A" w14:textId="77777777" w:rsidR="00B05E74" w:rsidRPr="009A1C4B" w:rsidRDefault="00B05E74" w:rsidP="00B05E74">
      <w:pPr>
        <w:pStyle w:val="ListParagraph"/>
        <w:numPr>
          <w:ilvl w:val="0"/>
          <w:numId w:val="20"/>
        </w:numPr>
        <w:spacing w:after="0" w:line="240" w:lineRule="auto"/>
        <w:rPr>
          <w:rFonts w:ascii="Open Sans" w:hAnsi="Open Sans" w:cs="Open Sans"/>
        </w:rPr>
      </w:pPr>
      <w:r w:rsidRPr="009A1C4B">
        <w:rPr>
          <w:rFonts w:ascii="Open Sans" w:hAnsi="Open Sans" w:cs="Open Sans"/>
          <w:bCs/>
        </w:rPr>
        <w:t>Continuing Professional Development</w:t>
      </w:r>
      <w:r w:rsidRPr="009A1C4B">
        <w:rPr>
          <w:rFonts w:ascii="Open Sans" w:hAnsi="Open Sans" w:cs="Open Sans"/>
        </w:rPr>
        <w:t xml:space="preserve"> undertaken outside the school day.</w:t>
      </w:r>
    </w:p>
    <w:p w14:paraId="74278A5F" w14:textId="77777777" w:rsidR="00B05E74" w:rsidRPr="009A1C4B" w:rsidRDefault="00B05E74" w:rsidP="00B05E74">
      <w:pPr>
        <w:pStyle w:val="ListParagraph"/>
        <w:numPr>
          <w:ilvl w:val="0"/>
          <w:numId w:val="20"/>
        </w:numPr>
        <w:autoSpaceDE w:val="0"/>
        <w:autoSpaceDN w:val="0"/>
        <w:adjustRightInd w:val="0"/>
        <w:spacing w:after="0" w:line="240" w:lineRule="auto"/>
        <w:rPr>
          <w:rFonts w:ascii="Open Sans" w:hAnsi="Open Sans" w:cs="Open Sans"/>
          <w:color w:val="000000"/>
          <w:lang w:eastAsia="en-GB"/>
        </w:rPr>
      </w:pPr>
      <w:r w:rsidRPr="009A1C4B">
        <w:rPr>
          <w:rFonts w:ascii="Open Sans" w:hAnsi="Open Sans" w:cs="Open Sans"/>
          <w:color w:val="000000"/>
          <w:lang w:eastAsia="en-GB"/>
        </w:rPr>
        <w:t xml:space="preserve">Activities relating to the provision of initial teacher training as part of the ordinary conduct of the school. </w:t>
      </w:r>
    </w:p>
    <w:p w14:paraId="2BF4672F" w14:textId="77777777" w:rsidR="00B05E74" w:rsidRPr="009A1C4B" w:rsidRDefault="00B05E74" w:rsidP="00B05E74">
      <w:pPr>
        <w:pStyle w:val="ListParagraph"/>
        <w:numPr>
          <w:ilvl w:val="0"/>
          <w:numId w:val="20"/>
        </w:numPr>
        <w:autoSpaceDE w:val="0"/>
        <w:autoSpaceDN w:val="0"/>
        <w:adjustRightInd w:val="0"/>
        <w:spacing w:after="0" w:line="240" w:lineRule="auto"/>
        <w:rPr>
          <w:rFonts w:ascii="Open Sans" w:hAnsi="Open Sans" w:cs="Open Sans"/>
          <w:color w:val="000000"/>
          <w:lang w:eastAsia="en-GB"/>
        </w:rPr>
      </w:pPr>
      <w:r w:rsidRPr="009A1C4B">
        <w:rPr>
          <w:rFonts w:ascii="Open Sans" w:hAnsi="Open Sans" w:cs="Open Sans"/>
          <w:color w:val="000000"/>
          <w:lang w:eastAsia="en-GB"/>
        </w:rPr>
        <w:t xml:space="preserve">Participation in out-of-school hours learning activity agreed between the teacher and the headteacher. </w:t>
      </w:r>
    </w:p>
    <w:p w14:paraId="5A27358A" w14:textId="77777777" w:rsidR="00B05E74" w:rsidRPr="009A1C4B" w:rsidRDefault="00B05E74" w:rsidP="00B05E74">
      <w:pPr>
        <w:pStyle w:val="ListParagraph"/>
        <w:numPr>
          <w:ilvl w:val="0"/>
          <w:numId w:val="20"/>
        </w:numPr>
        <w:autoSpaceDE w:val="0"/>
        <w:autoSpaceDN w:val="0"/>
        <w:adjustRightInd w:val="0"/>
        <w:spacing w:after="0" w:line="240" w:lineRule="auto"/>
        <w:rPr>
          <w:rFonts w:ascii="Open Sans" w:hAnsi="Open Sans" w:cs="Open Sans"/>
        </w:rPr>
      </w:pPr>
      <w:r w:rsidRPr="009A1C4B">
        <w:rPr>
          <w:rFonts w:ascii="Open Sans" w:hAnsi="Open Sans" w:cs="Open Sans"/>
          <w:color w:val="000000"/>
          <w:lang w:eastAsia="en-GB"/>
        </w:rPr>
        <w:t>Additional responsibilities and activities due to, or in respect of, the provision of services relating to the raising of educational standards to one or more additional schools.</w:t>
      </w:r>
    </w:p>
    <w:p w14:paraId="2D3DC334" w14:textId="77777777" w:rsidR="00B05E74" w:rsidRPr="009A1C4B" w:rsidRDefault="00B05E74" w:rsidP="00B05E74">
      <w:pPr>
        <w:pStyle w:val="ListParagraph"/>
        <w:spacing w:after="0" w:line="240" w:lineRule="auto"/>
        <w:ind w:left="360"/>
        <w:rPr>
          <w:rFonts w:ascii="Open Sans" w:hAnsi="Open Sans" w:cs="Open Sans"/>
        </w:rPr>
      </w:pPr>
    </w:p>
    <w:p w14:paraId="35767417"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No other payments such as bonuses or honoraria will be made to teachers.</w:t>
      </w:r>
    </w:p>
    <w:p w14:paraId="1C5053CD"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50AB90DA" w14:textId="77777777" w:rsidR="00B05E74" w:rsidRPr="009A1C4B" w:rsidRDefault="00B05E74" w:rsidP="00B05E74">
      <w:pPr>
        <w:spacing w:line="240" w:lineRule="auto"/>
        <w:rPr>
          <w:rFonts w:ascii="Open Sans" w:hAnsi="Open Sans" w:cs="Open Sans"/>
        </w:rPr>
      </w:pPr>
      <w:r w:rsidRPr="009A1C4B">
        <w:rPr>
          <w:rFonts w:ascii="Open Sans" w:hAnsi="Open Sans" w:cs="Open Sans"/>
          <w:b/>
          <w:bCs/>
        </w:rPr>
        <w:t>Note:</w:t>
      </w:r>
      <w:r w:rsidRPr="009A1C4B">
        <w:rPr>
          <w:rFonts w:ascii="Open Sans" w:hAnsi="Open Sans" w:cs="Open Sans"/>
        </w:rPr>
        <w:t xml:space="preserve"> refer to the guidance document that accompanies this policy document for more information on Additional Payments.</w:t>
      </w:r>
    </w:p>
    <w:p w14:paraId="60E0C992"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 xml:space="preserve">Recruitment and Retention Allowance </w:t>
      </w:r>
    </w:p>
    <w:p w14:paraId="2AA1BFBB"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Governing Body can award lump sum payments, periodic payments or other financial assistance, support or benefits as a recruitment or retention initiative as set out in the relevant paragraph of the </w:t>
      </w:r>
      <w:hyperlink r:id="rId25" w:history="1">
        <w:r w:rsidRPr="009A1C4B">
          <w:rPr>
            <w:rStyle w:val="Hyperlink"/>
            <w:rFonts w:ascii="Open Sans" w:hAnsi="Open Sans" w:cs="Open Sans"/>
            <w:color w:val="0070C0"/>
          </w:rPr>
          <w:t>School Teachers’ Pay and Conditions Document (STPCD)</w:t>
        </w:r>
      </w:hyperlink>
      <w:r w:rsidRPr="009A1C4B">
        <w:rPr>
          <w:rFonts w:ascii="Open Sans" w:hAnsi="Open Sans" w:cs="Open Sans"/>
        </w:rPr>
        <w:t xml:space="preserve"> to teachers, other than to the Leadership Group (see below).  It will make clear at the outset, in writing, the expected duration of the award and the review date after which it may be withdrawn.</w:t>
      </w:r>
    </w:p>
    <w:p w14:paraId="1A452CAC" w14:textId="77777777" w:rsidR="00B05E74" w:rsidRPr="009A1C4B" w:rsidRDefault="00B05E74" w:rsidP="00B05E74">
      <w:pPr>
        <w:spacing w:after="0" w:line="240" w:lineRule="auto"/>
        <w:rPr>
          <w:rFonts w:ascii="Open Sans" w:hAnsi="Open Sans" w:cs="Open Sans"/>
        </w:rPr>
      </w:pPr>
    </w:p>
    <w:p w14:paraId="6ACF7DC0" w14:textId="77777777" w:rsidR="00B05E74" w:rsidRPr="009A1C4B" w:rsidRDefault="00B05E74" w:rsidP="00B05E74">
      <w:pPr>
        <w:spacing w:line="240" w:lineRule="auto"/>
        <w:rPr>
          <w:rFonts w:ascii="Open Sans" w:hAnsi="Open Sans" w:cs="Open Sans"/>
        </w:rPr>
      </w:pPr>
      <w:r w:rsidRPr="009A1C4B">
        <w:rPr>
          <w:rFonts w:ascii="Open Sans" w:hAnsi="Open Sans" w:cs="Open Sans"/>
        </w:rPr>
        <w:t xml:space="preserve">The Governing Body will review all recruitment and retention allowances annually. </w:t>
      </w:r>
    </w:p>
    <w:p w14:paraId="35182297" w14:textId="77777777" w:rsidR="00B05E74" w:rsidRPr="009A1C4B" w:rsidRDefault="00B05E74" w:rsidP="00B05E74">
      <w:pPr>
        <w:spacing w:line="240" w:lineRule="auto"/>
        <w:rPr>
          <w:rFonts w:ascii="Open Sans" w:hAnsi="Open Sans" w:cs="Open Sans"/>
        </w:rPr>
      </w:pPr>
      <w:r w:rsidRPr="009A1C4B">
        <w:rPr>
          <w:rFonts w:ascii="Open Sans" w:hAnsi="Open Sans" w:cs="Open Sans"/>
        </w:rPr>
        <w:t xml:space="preserve">Headteachers, Deputy and Assistant Headteachers may not be awarded payments for recruitment and retention other than for reimbursement of reasonably incurred housing or relocation costs.  All other recruitment and retention considerations must be taken into account when determining the salary range. </w:t>
      </w:r>
    </w:p>
    <w:p w14:paraId="79F3CDCC"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 xml:space="preserve">Special Educational Needs (SEN) Allowance </w:t>
      </w:r>
    </w:p>
    <w:p w14:paraId="192B0E3D" w14:textId="77777777" w:rsidR="00B05E74" w:rsidRPr="009A1C4B" w:rsidRDefault="00B05E74" w:rsidP="00B05E74">
      <w:pPr>
        <w:pStyle w:val="ListParagraph"/>
        <w:spacing w:after="0" w:line="240" w:lineRule="auto"/>
        <w:ind w:left="0"/>
        <w:contextualSpacing w:val="0"/>
        <w:rPr>
          <w:rFonts w:ascii="Open Sans" w:hAnsi="Open Sans" w:cs="Open Sans"/>
        </w:rPr>
      </w:pPr>
      <w:r w:rsidRPr="009A1C4B">
        <w:rPr>
          <w:rFonts w:ascii="Open Sans" w:hAnsi="Open Sans" w:cs="Open Sans"/>
        </w:rPr>
        <w:t>A SEN allowance of no less than £2,384 and no more than £4,703 per annum is payable to a classroom teacher in accordance with this paragraph.</w:t>
      </w:r>
    </w:p>
    <w:p w14:paraId="23CDE8D8" w14:textId="77777777" w:rsidR="00B05E74" w:rsidRPr="009A1C4B" w:rsidRDefault="00B05E74" w:rsidP="00B05E74">
      <w:pPr>
        <w:pStyle w:val="ListParagraph"/>
        <w:spacing w:after="0" w:line="240" w:lineRule="auto"/>
        <w:ind w:left="0"/>
        <w:contextualSpacing w:val="0"/>
        <w:rPr>
          <w:rFonts w:ascii="Open Sans" w:hAnsi="Open Sans" w:cs="Open Sans"/>
        </w:rPr>
      </w:pPr>
    </w:p>
    <w:p w14:paraId="2D6A602A" w14:textId="77777777" w:rsidR="00B05E74" w:rsidRPr="009A1C4B" w:rsidRDefault="00B05E74" w:rsidP="00B05E74">
      <w:pPr>
        <w:pStyle w:val="ListParagraph"/>
        <w:spacing w:after="0" w:line="240" w:lineRule="auto"/>
        <w:ind w:left="0"/>
        <w:contextualSpacing w:val="0"/>
        <w:rPr>
          <w:rFonts w:ascii="Open Sans" w:hAnsi="Open Sans" w:cs="Open Sans"/>
        </w:rPr>
      </w:pPr>
      <w:r w:rsidRPr="009A1C4B">
        <w:rPr>
          <w:rFonts w:ascii="Open Sans" w:hAnsi="Open Sans" w:cs="Open Sans"/>
        </w:rPr>
        <w:t>The Governing Body will award a SEN allowance to a classroom teacher:</w:t>
      </w:r>
    </w:p>
    <w:p w14:paraId="64F7FFDA" w14:textId="77777777" w:rsidR="00B05E74" w:rsidRPr="009A1C4B" w:rsidRDefault="00B05E74" w:rsidP="00B05E74">
      <w:pPr>
        <w:pStyle w:val="ListParagraph"/>
        <w:numPr>
          <w:ilvl w:val="0"/>
          <w:numId w:val="21"/>
        </w:numPr>
        <w:spacing w:after="0" w:line="240" w:lineRule="auto"/>
        <w:rPr>
          <w:rFonts w:ascii="Open Sans" w:hAnsi="Open Sans" w:cs="Open Sans"/>
          <w:bCs/>
        </w:rPr>
      </w:pPr>
      <w:r w:rsidRPr="009A1C4B">
        <w:rPr>
          <w:rFonts w:ascii="Open Sans" w:hAnsi="Open Sans" w:cs="Open Sans"/>
          <w:bCs/>
        </w:rPr>
        <w:t>In any SEN post that requires a mandatory SEN qualification and involves teaching pupils with SEN.</w:t>
      </w:r>
    </w:p>
    <w:p w14:paraId="191F2ACF" w14:textId="77777777" w:rsidR="00B05E74" w:rsidRPr="009A1C4B" w:rsidRDefault="00B05E74" w:rsidP="00B05E74">
      <w:pPr>
        <w:pStyle w:val="ListParagraph"/>
        <w:numPr>
          <w:ilvl w:val="0"/>
          <w:numId w:val="21"/>
        </w:numPr>
        <w:spacing w:after="0" w:line="240" w:lineRule="auto"/>
        <w:rPr>
          <w:rFonts w:ascii="Open Sans" w:hAnsi="Open Sans" w:cs="Open Sans"/>
          <w:bCs/>
        </w:rPr>
      </w:pPr>
      <w:r w:rsidRPr="009A1C4B">
        <w:rPr>
          <w:rFonts w:ascii="Open Sans" w:hAnsi="Open Sans" w:cs="Open Sans"/>
          <w:bCs/>
        </w:rPr>
        <w:t>In a special school.</w:t>
      </w:r>
    </w:p>
    <w:p w14:paraId="5BBA0E28" w14:textId="77777777" w:rsidR="00B05E74" w:rsidRPr="009A1C4B" w:rsidRDefault="00B05E74" w:rsidP="00B05E74">
      <w:pPr>
        <w:pStyle w:val="ListParagraph"/>
        <w:numPr>
          <w:ilvl w:val="0"/>
          <w:numId w:val="21"/>
        </w:numPr>
        <w:spacing w:after="0" w:line="240" w:lineRule="auto"/>
        <w:rPr>
          <w:rFonts w:ascii="Open Sans" w:hAnsi="Open Sans" w:cs="Open Sans"/>
          <w:bCs/>
        </w:rPr>
      </w:pPr>
      <w:r w:rsidRPr="009A1C4B">
        <w:rPr>
          <w:rFonts w:ascii="Open Sans" w:hAnsi="Open Sans" w:cs="Open Sans"/>
          <w:bCs/>
        </w:rPr>
        <w:t>Who teaches pupils in one or more designated special classes or units in a school or, in the case of an unattached teacher, in a local authority unit or service.</w:t>
      </w:r>
    </w:p>
    <w:p w14:paraId="0BBDEEE6" w14:textId="77777777" w:rsidR="00B05E74" w:rsidRPr="009A1C4B" w:rsidRDefault="00B05E74" w:rsidP="00B05E74">
      <w:pPr>
        <w:pStyle w:val="ListParagraph"/>
        <w:numPr>
          <w:ilvl w:val="0"/>
          <w:numId w:val="21"/>
        </w:numPr>
        <w:spacing w:after="0" w:line="240" w:lineRule="auto"/>
        <w:rPr>
          <w:rFonts w:ascii="Open Sans" w:hAnsi="Open Sans" w:cs="Open Sans"/>
          <w:bCs/>
        </w:rPr>
      </w:pPr>
      <w:r w:rsidRPr="009A1C4B">
        <w:rPr>
          <w:rFonts w:ascii="Open Sans" w:hAnsi="Open Sans" w:cs="Open Sans"/>
          <w:bCs/>
        </w:rPr>
        <w:t>In any non-designated setting that is analogous to a designated special class or unit, where the post:</w:t>
      </w:r>
    </w:p>
    <w:p w14:paraId="1082A348" w14:textId="77777777" w:rsidR="00B05E74" w:rsidRPr="009A1C4B" w:rsidRDefault="00B05E74" w:rsidP="00B05E74">
      <w:pPr>
        <w:pStyle w:val="ListParagraph"/>
        <w:numPr>
          <w:ilvl w:val="0"/>
          <w:numId w:val="22"/>
        </w:numPr>
        <w:spacing w:after="0" w:line="240" w:lineRule="auto"/>
        <w:rPr>
          <w:rFonts w:ascii="Open Sans" w:hAnsi="Open Sans" w:cs="Open Sans"/>
          <w:bCs/>
        </w:rPr>
      </w:pPr>
      <w:r w:rsidRPr="009A1C4B">
        <w:rPr>
          <w:rFonts w:ascii="Open Sans" w:hAnsi="Open Sans" w:cs="Open Sans"/>
          <w:bCs/>
        </w:rPr>
        <w:lastRenderedPageBreak/>
        <w:t>Involves a substantial element of working directly with children with SEN;</w:t>
      </w:r>
    </w:p>
    <w:p w14:paraId="7EBEBDB2" w14:textId="77777777" w:rsidR="00B05E74" w:rsidRPr="009A1C4B" w:rsidRDefault="00B05E74" w:rsidP="00B05E74">
      <w:pPr>
        <w:pStyle w:val="ListParagraph"/>
        <w:numPr>
          <w:ilvl w:val="0"/>
          <w:numId w:val="22"/>
        </w:numPr>
        <w:spacing w:after="0" w:line="240" w:lineRule="auto"/>
        <w:rPr>
          <w:rFonts w:ascii="Open Sans" w:hAnsi="Open Sans" w:cs="Open Sans"/>
          <w:bCs/>
        </w:rPr>
      </w:pPr>
      <w:r w:rsidRPr="009A1C4B">
        <w:rPr>
          <w:rFonts w:ascii="Open Sans" w:hAnsi="Open Sans" w:cs="Open Sans"/>
          <w:bCs/>
        </w:rPr>
        <w:t>Requires the exercise of a teacher’s professional skills and judgement in the teaching of children with SEN; and</w:t>
      </w:r>
    </w:p>
    <w:p w14:paraId="76804CDF" w14:textId="77777777" w:rsidR="00B05E74" w:rsidRPr="009A1C4B" w:rsidRDefault="00B05E74" w:rsidP="00B05E74">
      <w:pPr>
        <w:pStyle w:val="ListParagraph"/>
        <w:numPr>
          <w:ilvl w:val="0"/>
          <w:numId w:val="22"/>
        </w:numPr>
        <w:spacing w:after="0" w:line="240" w:lineRule="auto"/>
        <w:rPr>
          <w:rFonts w:ascii="Open Sans" w:hAnsi="Open Sans" w:cs="Open Sans"/>
          <w:bCs/>
        </w:rPr>
      </w:pPr>
      <w:r w:rsidRPr="009A1C4B">
        <w:rPr>
          <w:rFonts w:ascii="Open Sans" w:hAnsi="Open Sans" w:cs="Open Sans"/>
          <w:bCs/>
        </w:rPr>
        <w:t>Has a greater level of involvement in the teaching of children with SEN than is the normal requirement of teachers throughout the school or unit within the school or, in the case of an unattached teacher, the unit or service.</w:t>
      </w:r>
    </w:p>
    <w:p w14:paraId="331206EA" w14:textId="77777777" w:rsidR="00B05E74" w:rsidRPr="009A1C4B" w:rsidRDefault="00B05E74" w:rsidP="00B05E74">
      <w:pPr>
        <w:spacing w:after="0" w:line="240" w:lineRule="auto"/>
        <w:rPr>
          <w:rFonts w:ascii="Open Sans" w:hAnsi="Open Sans" w:cs="Open Sans"/>
        </w:rPr>
      </w:pPr>
    </w:p>
    <w:p w14:paraId="55A01B3E"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Where a SEN allowance is to be paid, the Governing Body must determine the spot value of the allowance, taking into account the structure of the school’s SEN provision and the following factors:</w:t>
      </w:r>
    </w:p>
    <w:p w14:paraId="7A420A5D" w14:textId="77777777" w:rsidR="00B05E74" w:rsidRPr="009A1C4B" w:rsidRDefault="00B05E74" w:rsidP="00B05E74">
      <w:pPr>
        <w:spacing w:after="0" w:line="240" w:lineRule="auto"/>
        <w:rPr>
          <w:rFonts w:ascii="Open Sans" w:hAnsi="Open Sans" w:cs="Open Sans"/>
        </w:rPr>
      </w:pPr>
    </w:p>
    <w:p w14:paraId="529480C1" w14:textId="77777777" w:rsidR="00B05E74" w:rsidRPr="009A1C4B" w:rsidRDefault="00B05E74" w:rsidP="00B05E74">
      <w:pPr>
        <w:pStyle w:val="ListParagraph"/>
        <w:numPr>
          <w:ilvl w:val="0"/>
          <w:numId w:val="23"/>
        </w:numPr>
        <w:spacing w:after="0" w:line="240" w:lineRule="auto"/>
        <w:rPr>
          <w:rFonts w:ascii="Open Sans" w:hAnsi="Open Sans" w:cs="Open Sans"/>
        </w:rPr>
      </w:pPr>
      <w:r w:rsidRPr="009A1C4B">
        <w:rPr>
          <w:rFonts w:ascii="Open Sans" w:hAnsi="Open Sans" w:cs="Open Sans"/>
        </w:rPr>
        <w:t>Whether any mandatory qualifications are required for the post;</w:t>
      </w:r>
    </w:p>
    <w:p w14:paraId="261C4667" w14:textId="77777777" w:rsidR="00B05E74" w:rsidRPr="009A1C4B" w:rsidRDefault="00B05E74" w:rsidP="00B05E74">
      <w:pPr>
        <w:pStyle w:val="ListParagraph"/>
        <w:numPr>
          <w:ilvl w:val="0"/>
          <w:numId w:val="23"/>
        </w:numPr>
        <w:spacing w:after="0" w:line="240" w:lineRule="auto"/>
        <w:rPr>
          <w:rFonts w:ascii="Open Sans" w:hAnsi="Open Sans" w:cs="Open Sans"/>
          <w:bCs/>
        </w:rPr>
      </w:pPr>
      <w:r w:rsidRPr="009A1C4B">
        <w:rPr>
          <w:rFonts w:ascii="Open Sans" w:hAnsi="Open Sans" w:cs="Open Sans"/>
        </w:rPr>
        <w:t>The qualifications or expertise of the teacher relevant to the post; and the relative demands of the post.</w:t>
      </w:r>
    </w:p>
    <w:p w14:paraId="25C5B28A" w14:textId="77777777" w:rsidR="00B05E74" w:rsidRPr="009A1C4B" w:rsidRDefault="00B05E74" w:rsidP="00B05E74">
      <w:pPr>
        <w:pStyle w:val="ListParagraph"/>
        <w:spacing w:after="0" w:line="240" w:lineRule="auto"/>
        <w:ind w:left="0"/>
        <w:contextualSpacing w:val="0"/>
        <w:rPr>
          <w:rFonts w:ascii="Open Sans" w:hAnsi="Open Sans" w:cs="Open Sans"/>
        </w:rPr>
      </w:pPr>
    </w:p>
    <w:p w14:paraId="2C5F18CC" w14:textId="77777777" w:rsidR="00B05E74" w:rsidRPr="009A1C4B" w:rsidRDefault="00B05E74" w:rsidP="00B05E74">
      <w:pPr>
        <w:pStyle w:val="ListParagraph"/>
        <w:spacing w:after="0" w:line="240" w:lineRule="auto"/>
        <w:ind w:left="0"/>
        <w:contextualSpacing w:val="0"/>
        <w:rPr>
          <w:rFonts w:ascii="Open Sans" w:hAnsi="Open Sans" w:cs="Open Sans"/>
        </w:rPr>
      </w:pPr>
      <w:r w:rsidRPr="009A1C4B">
        <w:rPr>
          <w:rFonts w:ascii="Open Sans" w:hAnsi="Open Sans" w:cs="Open Sans"/>
        </w:rPr>
        <w:t>The Governing Body must set out in its pay policy the arrangements for rewarding classroom teachers with SEN responsibilities.</w:t>
      </w:r>
    </w:p>
    <w:p w14:paraId="57471A95" w14:textId="77777777" w:rsidR="00B05E74" w:rsidRPr="009A1C4B" w:rsidRDefault="00B05E74" w:rsidP="00B05E74">
      <w:pPr>
        <w:pStyle w:val="ListParagraph"/>
        <w:spacing w:after="0" w:line="240" w:lineRule="auto"/>
        <w:ind w:left="0"/>
        <w:contextualSpacing w:val="0"/>
        <w:rPr>
          <w:rFonts w:ascii="Open Sans" w:hAnsi="Open Sans" w:cs="Open Sans"/>
        </w:rPr>
      </w:pPr>
    </w:p>
    <w:p w14:paraId="5DD3A31D"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 xml:space="preserve">Teaching and Learning Responsibility (TLR) Payments </w:t>
      </w:r>
    </w:p>
    <w:p w14:paraId="1B257956"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Governing Body may award a TLR to a classroom teacher (except unqualified teachers) as set out in the following paragraphs.</w:t>
      </w:r>
    </w:p>
    <w:p w14:paraId="07AC9E01" w14:textId="77777777" w:rsidR="00B05E74" w:rsidRPr="009A1C4B" w:rsidRDefault="00B05E74" w:rsidP="00B05E74">
      <w:pPr>
        <w:spacing w:after="0" w:line="240" w:lineRule="auto"/>
        <w:rPr>
          <w:rFonts w:ascii="Open Sans" w:hAnsi="Open Sans" w:cs="Open Sans"/>
        </w:rPr>
      </w:pPr>
    </w:p>
    <w:p w14:paraId="043643F7"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A TLR1 or a TLR2 will be paid for clearly defined and sustainable additional responsibility, for the purpose of ensuring the continued delivery of high-quality teaching and learning.</w:t>
      </w:r>
    </w:p>
    <w:p w14:paraId="30DA05AA" w14:textId="77777777" w:rsidR="00B05E74" w:rsidRPr="009A1C4B" w:rsidRDefault="00B05E74" w:rsidP="00B05E74">
      <w:pPr>
        <w:spacing w:after="0" w:line="240" w:lineRule="auto"/>
        <w:rPr>
          <w:rFonts w:ascii="Open Sans" w:hAnsi="Open Sans" w:cs="Open Sans"/>
        </w:rPr>
      </w:pPr>
    </w:p>
    <w:p w14:paraId="371827AB"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Governing Body has determined that there will not be any TLR posts in this current year.</w:t>
      </w:r>
    </w:p>
    <w:p w14:paraId="34B6ADF4" w14:textId="77777777" w:rsidR="00B05E74" w:rsidRPr="009A1C4B" w:rsidRDefault="00B05E74" w:rsidP="00B05E74">
      <w:pPr>
        <w:spacing w:after="0" w:line="240" w:lineRule="auto"/>
        <w:rPr>
          <w:rFonts w:ascii="Open Sans" w:hAnsi="Open Sans" w:cs="Open Sans"/>
          <w:i/>
          <w:highlight w:val="cyan"/>
        </w:rPr>
      </w:pPr>
    </w:p>
    <w:p w14:paraId="5F3C3385"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value of the TLR is subject to a minimum and maximum amount as set out in the </w:t>
      </w:r>
      <w:hyperlink r:id="rId26" w:history="1">
        <w:r w:rsidRPr="009A1C4B">
          <w:rPr>
            <w:rStyle w:val="Hyperlink"/>
            <w:rFonts w:ascii="Open Sans" w:hAnsi="Open Sans" w:cs="Open Sans"/>
            <w:color w:val="0070C0"/>
          </w:rPr>
          <w:t>School Teachers’ Pay and Conditions Document (STPCD)</w:t>
        </w:r>
      </w:hyperlink>
      <w:r w:rsidRPr="009A1C4B">
        <w:rPr>
          <w:rFonts w:ascii="Open Sans" w:hAnsi="Open Sans" w:cs="Open Sans"/>
        </w:rPr>
        <w:t xml:space="preserve">.  </w:t>
      </w:r>
    </w:p>
    <w:p w14:paraId="239152E7"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TLRs within this school will be paid on one of the Levels listed in Appendix 1, which will be determined according to the size and complexity of the duties for which they are being awarded.  </w:t>
      </w:r>
    </w:p>
    <w:p w14:paraId="19263CBD" w14:textId="77777777" w:rsidR="00B05E74" w:rsidRPr="009A1C4B" w:rsidRDefault="00B05E74" w:rsidP="00B05E74">
      <w:pPr>
        <w:spacing w:after="0" w:line="240" w:lineRule="auto"/>
        <w:rPr>
          <w:rFonts w:ascii="Open Sans" w:hAnsi="Open Sans" w:cs="Open Sans"/>
          <w:i/>
          <w:highlight w:val="cyan"/>
        </w:rPr>
      </w:pPr>
    </w:p>
    <w:p w14:paraId="6AF4E9D0"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A TLR1 and TLR2 may not be held at the same time and cannot be awarded to unqualified teachers.</w:t>
      </w:r>
    </w:p>
    <w:p w14:paraId="50BAB185" w14:textId="77777777" w:rsidR="00B05E74" w:rsidRPr="009A1C4B" w:rsidRDefault="00B05E74" w:rsidP="00B05E74">
      <w:pPr>
        <w:spacing w:after="0" w:line="240" w:lineRule="auto"/>
        <w:rPr>
          <w:rFonts w:ascii="Open Sans" w:hAnsi="Open Sans" w:cs="Open Sans"/>
        </w:rPr>
      </w:pPr>
    </w:p>
    <w:p w14:paraId="253916F5"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Posts to which TLRs have been attached will be reviewed regularly by the Governing Body, who will ensure that the posts meet the criteria for the payment of TLRs.</w:t>
      </w:r>
    </w:p>
    <w:p w14:paraId="1A326E1A" w14:textId="77777777" w:rsidR="00B05E74" w:rsidRPr="009A1C4B" w:rsidRDefault="00B05E74" w:rsidP="00B05E74">
      <w:pPr>
        <w:spacing w:after="0" w:line="240" w:lineRule="auto"/>
        <w:rPr>
          <w:rFonts w:ascii="Open Sans" w:hAnsi="Open Sans" w:cs="Open Sans"/>
        </w:rPr>
      </w:pPr>
    </w:p>
    <w:p w14:paraId="1BB69EA9"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The Governing Body may award a TLR3 of between £600 and £2,975 for a clear time limited period. The Governing Body will set out in writing to the teacher the period of time the TLR3 will be awarded for and the amount of the award.  The TLR3 will be paid in monthly instalments. The Governing Body should not award consecutive TLR3s for the same responsibility unless that responsibility relates to tutoring to deliver catch-up support to </w:t>
      </w:r>
      <w:r w:rsidRPr="009A1C4B">
        <w:rPr>
          <w:rFonts w:ascii="Open Sans" w:hAnsi="Open Sans" w:cs="Open Sans"/>
        </w:rPr>
        <w:lastRenderedPageBreak/>
        <w:t>pupils on learning lost during the pandemic. No salary safeguarding will apply in relation to the ending of an award of a TLR3.</w:t>
      </w:r>
    </w:p>
    <w:p w14:paraId="118430CB" w14:textId="30A0D9EB" w:rsidR="00B05E74" w:rsidRPr="009A1C4B" w:rsidRDefault="00B05E74" w:rsidP="00B05E74">
      <w:pPr>
        <w:spacing w:after="0" w:line="240" w:lineRule="auto"/>
        <w:rPr>
          <w:rFonts w:ascii="Open Sans" w:hAnsi="Open Sans" w:cs="Open Sans"/>
        </w:rPr>
      </w:pPr>
    </w:p>
    <w:p w14:paraId="17509CDD" w14:textId="48A5171B" w:rsidR="00B05E74" w:rsidRPr="009A1C4B" w:rsidRDefault="00B05E74" w:rsidP="00B05E74">
      <w:pPr>
        <w:spacing w:after="0" w:line="240" w:lineRule="auto"/>
        <w:rPr>
          <w:rFonts w:ascii="Open Sans" w:hAnsi="Open Sans" w:cs="Open Sans"/>
          <w:b/>
        </w:rPr>
      </w:pPr>
      <w:r w:rsidRPr="009A1C4B">
        <w:rPr>
          <w:rFonts w:ascii="Open Sans" w:hAnsi="Open Sans" w:cs="Open Sans"/>
          <w:b/>
        </w:rPr>
        <w:t>Temporary Discretionary Payments to Headteachers</w:t>
      </w:r>
    </w:p>
    <w:p w14:paraId="0A9E77D8"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Any additional payment made to the Headteacher must be for clearly temporary duties and responsibilities that are in addition to the post for which their salary has been determined.  The Governing Body will not take into account factors which were considered when determining the pay range for the post.</w:t>
      </w:r>
    </w:p>
    <w:p w14:paraId="7C685DBA"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4AE0949E"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total sum of temporary discretionary payments made to the Headteacher in any school year must not exceed 25% of their annual salary or, when combined with their annual salary, exceed 25% above the maximum of their Headteacher Group.</w:t>
      </w:r>
    </w:p>
    <w:p w14:paraId="24B2488B" w14:textId="77777777" w:rsidR="00B05E74" w:rsidRPr="009A1C4B" w:rsidRDefault="00B05E74" w:rsidP="00B05E74">
      <w:pPr>
        <w:spacing w:after="0" w:line="240" w:lineRule="auto"/>
        <w:rPr>
          <w:rFonts w:ascii="Open Sans" w:hAnsi="Open Sans" w:cs="Open Sans"/>
        </w:rPr>
      </w:pPr>
    </w:p>
    <w:p w14:paraId="6695B97C"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Only in wholly exceptional circumstances will the Governing Body consider awarding an additional temporary discretionary payment to the Headteacher that exceeds the 25% limit.  Where this is proposed the approvals process set out in the guidance document which accompanies this policy. The limit does not apply to payments that are made:</w:t>
      </w:r>
    </w:p>
    <w:p w14:paraId="18F9C4B5" w14:textId="77777777" w:rsidR="00B05E74" w:rsidRPr="009A1C4B" w:rsidRDefault="00B05E74" w:rsidP="00B05E74">
      <w:pPr>
        <w:spacing w:after="0" w:line="240" w:lineRule="auto"/>
        <w:rPr>
          <w:rFonts w:ascii="Open Sans" w:hAnsi="Open Sans" w:cs="Open Sans"/>
        </w:rPr>
      </w:pPr>
    </w:p>
    <w:p w14:paraId="40FC147E" w14:textId="77777777" w:rsidR="00B05E74" w:rsidRPr="009A1C4B" w:rsidRDefault="00B05E74" w:rsidP="00B05E74">
      <w:pPr>
        <w:pStyle w:val="ListParagraph"/>
        <w:numPr>
          <w:ilvl w:val="0"/>
          <w:numId w:val="24"/>
        </w:numPr>
        <w:spacing w:after="0" w:line="240" w:lineRule="auto"/>
        <w:rPr>
          <w:rFonts w:ascii="Open Sans" w:hAnsi="Open Sans" w:cs="Open Sans"/>
        </w:rPr>
      </w:pPr>
      <w:r w:rsidRPr="009A1C4B">
        <w:rPr>
          <w:rFonts w:ascii="Open Sans" w:hAnsi="Open Sans" w:cs="Open Sans"/>
        </w:rPr>
        <w:t>For residential duties; and/or</w:t>
      </w:r>
    </w:p>
    <w:p w14:paraId="21AAFD38" w14:textId="77777777" w:rsidR="00B05E74" w:rsidRPr="009A1C4B" w:rsidRDefault="00B05E74" w:rsidP="00B05E74">
      <w:pPr>
        <w:pStyle w:val="ListParagraph"/>
        <w:numPr>
          <w:ilvl w:val="0"/>
          <w:numId w:val="24"/>
        </w:numPr>
        <w:spacing w:after="0" w:line="240" w:lineRule="auto"/>
        <w:rPr>
          <w:rFonts w:ascii="Open Sans" w:hAnsi="Open Sans" w:cs="Open Sans"/>
        </w:rPr>
      </w:pPr>
      <w:r w:rsidRPr="009A1C4B">
        <w:rPr>
          <w:rFonts w:ascii="Open Sans" w:hAnsi="Open Sans" w:cs="Open Sans"/>
        </w:rPr>
        <w:t>For relocation expenses that relate solely to the personal circumstances of the Headteacher.</w:t>
      </w:r>
    </w:p>
    <w:p w14:paraId="37C0FFD9" w14:textId="77777777" w:rsidR="00B05E74" w:rsidRPr="009A1C4B" w:rsidRDefault="00B05E74" w:rsidP="00B05E74">
      <w:pPr>
        <w:spacing w:after="0" w:line="240" w:lineRule="auto"/>
        <w:rPr>
          <w:rFonts w:ascii="Open Sans" w:hAnsi="Open Sans" w:cs="Open Sans"/>
        </w:rPr>
      </w:pPr>
    </w:p>
    <w:p w14:paraId="0223EBA5"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Salary safeguarding does not apply to the ending of temporary discretionary payments that are made to Headteachers.</w:t>
      </w:r>
    </w:p>
    <w:p w14:paraId="3713DB2E"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 xml:space="preserve"> </w:t>
      </w:r>
    </w:p>
    <w:p w14:paraId="0FCC3D12"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b/>
          <w:bCs/>
        </w:rPr>
        <w:t>Note:</w:t>
      </w:r>
      <w:r w:rsidRPr="009A1C4B">
        <w:rPr>
          <w:rFonts w:ascii="Open Sans" w:hAnsi="Open Sans" w:cs="Open Sans"/>
        </w:rPr>
        <w:t xml:space="preserve"> refer to the guidance document that accompanies this policy document for more information on Temporary Discretionary Payments.</w:t>
      </w:r>
    </w:p>
    <w:p w14:paraId="294F9F5A" w14:textId="77777777" w:rsidR="00B05E74" w:rsidRPr="009A1C4B" w:rsidRDefault="00B05E74" w:rsidP="00B05E74">
      <w:pPr>
        <w:spacing w:after="0" w:line="240" w:lineRule="auto"/>
        <w:rPr>
          <w:rFonts w:ascii="Open Sans" w:hAnsi="Open Sans" w:cs="Open Sans"/>
        </w:rPr>
      </w:pPr>
    </w:p>
    <w:p w14:paraId="6EA101EE"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Unqualified Teachers’ Allowance</w:t>
      </w:r>
    </w:p>
    <w:p w14:paraId="31D3F72E" w14:textId="77777777" w:rsidR="00B05E74" w:rsidRPr="009A1C4B" w:rsidRDefault="00B05E74" w:rsidP="00B05E74">
      <w:pPr>
        <w:spacing w:after="0" w:line="240" w:lineRule="auto"/>
        <w:rPr>
          <w:rFonts w:ascii="Open Sans" w:hAnsi="Open Sans" w:cs="Open Sans"/>
        </w:rPr>
      </w:pPr>
      <w:r w:rsidRPr="009A1C4B">
        <w:rPr>
          <w:rFonts w:ascii="Open Sans" w:hAnsi="Open Sans" w:cs="Open Sans"/>
        </w:rPr>
        <w:t>The Governing Body may award an additional allowance to an unqualified teacher, where the teacher has taken on a sustained additional responsibility which: is focused on teaching and learning or requires the exercise of a teacher’s professional skills and judgement; or where he/she has qualifications or experience which bring added value to the role being undertaken.</w:t>
      </w:r>
    </w:p>
    <w:p w14:paraId="2BBE72F5" w14:textId="77777777" w:rsidR="00B05E74" w:rsidRPr="009A1C4B" w:rsidRDefault="00B05E74" w:rsidP="00B05E74">
      <w:pPr>
        <w:spacing w:after="0" w:line="240" w:lineRule="auto"/>
        <w:rPr>
          <w:rFonts w:ascii="Open Sans" w:hAnsi="Open Sans" w:cs="Open Sans"/>
          <w:b/>
        </w:rPr>
      </w:pPr>
    </w:p>
    <w:p w14:paraId="444CF346" w14:textId="77777777" w:rsidR="00B05E74" w:rsidRPr="009A1C4B" w:rsidRDefault="00B05E74" w:rsidP="00B05E74">
      <w:pPr>
        <w:spacing w:after="0" w:line="240" w:lineRule="auto"/>
        <w:rPr>
          <w:rFonts w:ascii="Open Sans" w:hAnsi="Open Sans" w:cs="Open Sans"/>
          <w:b/>
        </w:rPr>
      </w:pPr>
      <w:r w:rsidRPr="009A1C4B">
        <w:rPr>
          <w:rFonts w:ascii="Open Sans" w:hAnsi="Open Sans" w:cs="Open Sans"/>
          <w:b/>
        </w:rPr>
        <w:t>Salary Sacrifice Arrangements</w:t>
      </w:r>
    </w:p>
    <w:p w14:paraId="571DAF34" w14:textId="77777777" w:rsidR="00B05E74" w:rsidRPr="009A1C4B" w:rsidRDefault="00B05E74" w:rsidP="00B05E74">
      <w:pPr>
        <w:spacing w:line="240" w:lineRule="auto"/>
        <w:rPr>
          <w:rFonts w:ascii="Open Sans" w:hAnsi="Open Sans" w:cs="Open Sans"/>
        </w:rPr>
      </w:pPr>
      <w:r w:rsidRPr="009A1C4B">
        <w:rPr>
          <w:rFonts w:ascii="Open Sans" w:hAnsi="Open Sans" w:cs="Open Sans"/>
        </w:rPr>
        <w:t>The school operates a salary sacrifice arrangement for the following:</w:t>
      </w:r>
    </w:p>
    <w:p w14:paraId="28D73183" w14:textId="77777777" w:rsidR="00B05E74" w:rsidRPr="009A1C4B" w:rsidRDefault="00B05E74" w:rsidP="00B05E74">
      <w:pPr>
        <w:pStyle w:val="ListParagraph"/>
        <w:numPr>
          <w:ilvl w:val="0"/>
          <w:numId w:val="8"/>
        </w:numPr>
        <w:spacing w:line="240" w:lineRule="auto"/>
        <w:rPr>
          <w:rFonts w:ascii="Open Sans" w:hAnsi="Open Sans" w:cs="Open Sans"/>
        </w:rPr>
      </w:pPr>
      <w:r w:rsidRPr="009A1C4B">
        <w:rPr>
          <w:rFonts w:ascii="Open Sans" w:hAnsi="Open Sans" w:cs="Open Sans"/>
        </w:rPr>
        <w:t>Cycle to work.</w:t>
      </w:r>
    </w:p>
    <w:p w14:paraId="62933D56" w14:textId="77777777" w:rsidR="00B05E74" w:rsidRPr="009A1C4B" w:rsidRDefault="00B05E74" w:rsidP="00B05E74">
      <w:pPr>
        <w:pStyle w:val="ListParagraph"/>
        <w:numPr>
          <w:ilvl w:val="0"/>
          <w:numId w:val="8"/>
        </w:numPr>
        <w:spacing w:line="240" w:lineRule="auto"/>
        <w:rPr>
          <w:rFonts w:ascii="Open Sans" w:hAnsi="Open Sans" w:cs="Open Sans"/>
        </w:rPr>
      </w:pPr>
      <w:r w:rsidRPr="009A1C4B">
        <w:rPr>
          <w:rFonts w:ascii="Open Sans" w:hAnsi="Open Sans" w:cs="Open Sans"/>
        </w:rPr>
        <w:t>Child Care vouchers</w:t>
      </w:r>
    </w:p>
    <w:p w14:paraId="45A508C6" w14:textId="77777777" w:rsidR="00B05E74" w:rsidRPr="009A1C4B" w:rsidRDefault="00B05E74" w:rsidP="00B05E74">
      <w:pPr>
        <w:spacing w:line="240" w:lineRule="auto"/>
        <w:rPr>
          <w:rFonts w:ascii="Open Sans" w:hAnsi="Open Sans" w:cs="Open Sans"/>
        </w:rPr>
      </w:pPr>
      <w:r w:rsidRPr="009A1C4B">
        <w:rPr>
          <w:rFonts w:ascii="Open Sans" w:hAnsi="Open Sans" w:cs="Open Sans"/>
        </w:rPr>
        <w:t>A member of staff may participate in the arrangement and their gross salary will be reduced accordingly.</w:t>
      </w:r>
    </w:p>
    <w:p w14:paraId="674E696C" w14:textId="77777777" w:rsidR="00B05E74" w:rsidRDefault="00B05E74" w:rsidP="00B05E74">
      <w:pPr>
        <w:spacing w:after="0" w:line="240" w:lineRule="auto"/>
        <w:rPr>
          <w:rFonts w:ascii="Verdana" w:hAnsi="Verdana"/>
        </w:rPr>
      </w:pPr>
    </w:p>
    <w:p w14:paraId="462F37BD" w14:textId="77777777" w:rsidR="00B05E74" w:rsidRPr="00AA41B1" w:rsidRDefault="00B05E74" w:rsidP="00B05E74">
      <w:pPr>
        <w:pStyle w:val="Heading2"/>
        <w:spacing w:before="0" w:after="0"/>
        <w:rPr>
          <w:rFonts w:ascii="Corbel" w:hAnsi="Corbel"/>
          <w:color w:val="0070C0"/>
          <w:sz w:val="36"/>
          <w:szCs w:val="36"/>
        </w:rPr>
      </w:pPr>
      <w:r w:rsidRPr="00AA41B1">
        <w:rPr>
          <w:rFonts w:ascii="Corbel" w:hAnsi="Corbel"/>
          <w:color w:val="0070C0"/>
          <w:sz w:val="36"/>
          <w:szCs w:val="36"/>
        </w:rPr>
        <w:lastRenderedPageBreak/>
        <w:t>10</w:t>
      </w:r>
      <w:r w:rsidRPr="00AA41B1">
        <w:rPr>
          <w:rFonts w:ascii="Corbel" w:eastAsia="Calibri" w:hAnsi="Corbel"/>
          <w:color w:val="0070C0"/>
          <w:sz w:val="36"/>
          <w:szCs w:val="36"/>
        </w:rPr>
        <w:t xml:space="preserve">. </w:t>
      </w:r>
      <w:r w:rsidRPr="00AA41B1">
        <w:rPr>
          <w:rFonts w:ascii="Corbel" w:hAnsi="Corbel"/>
          <w:color w:val="0070C0"/>
          <w:sz w:val="36"/>
          <w:szCs w:val="36"/>
        </w:rPr>
        <w:t>Document History</w:t>
      </w:r>
    </w:p>
    <w:p w14:paraId="1C7A2FE5" w14:textId="77777777" w:rsidR="00B05E74" w:rsidRDefault="00B05E74" w:rsidP="00B05E74">
      <w:pPr>
        <w:spacing w:after="0" w:line="240" w:lineRule="auto"/>
        <w:rPr>
          <w:rFonts w:ascii="Verdana" w:hAnsi="Verdana"/>
          <w:sz w:val="16"/>
          <w:szCs w:val="16"/>
        </w:rPr>
      </w:pPr>
      <w:r>
        <w:rPr>
          <w:rFonts w:ascii="Verdana" w:hAnsi="Verdana"/>
          <w:sz w:val="16"/>
          <w:szCs w:val="16"/>
        </w:rPr>
        <w:t>DOCUMENT REVIEWED AND REVISED BY KMG 09/08/2019.</w:t>
      </w:r>
    </w:p>
    <w:p w14:paraId="168C1CB1" w14:textId="77777777" w:rsidR="00B05E74" w:rsidRDefault="00B05E74" w:rsidP="00B05E74">
      <w:pPr>
        <w:spacing w:after="0" w:line="240" w:lineRule="auto"/>
        <w:rPr>
          <w:rFonts w:ascii="Verdana" w:hAnsi="Verdana"/>
          <w:sz w:val="16"/>
          <w:szCs w:val="16"/>
        </w:rPr>
      </w:pPr>
      <w:r>
        <w:rPr>
          <w:rFonts w:ascii="Verdana" w:hAnsi="Verdana"/>
          <w:sz w:val="16"/>
          <w:szCs w:val="16"/>
        </w:rPr>
        <w:t>DOCUMENT FINALISED BY KMG 25/10/2019.</w:t>
      </w:r>
    </w:p>
    <w:p w14:paraId="18356421" w14:textId="77777777" w:rsidR="00B05E74" w:rsidRDefault="00B05E74" w:rsidP="00B05E74">
      <w:pPr>
        <w:spacing w:after="0" w:line="240" w:lineRule="auto"/>
        <w:rPr>
          <w:rFonts w:ascii="Verdana" w:hAnsi="Verdana"/>
          <w:sz w:val="16"/>
          <w:szCs w:val="16"/>
        </w:rPr>
      </w:pPr>
      <w:r>
        <w:rPr>
          <w:rFonts w:ascii="Verdana" w:hAnsi="Verdana"/>
          <w:sz w:val="16"/>
          <w:szCs w:val="16"/>
        </w:rPr>
        <w:t>SECTION 2 UPDATED BY KMG 06/11/2019 AS IT REFERRED TO 2018/19 DETAILS NOT 2019/20.</w:t>
      </w:r>
    </w:p>
    <w:p w14:paraId="534F17CF" w14:textId="77777777" w:rsidR="00B05E74" w:rsidRDefault="00B05E74" w:rsidP="00B05E74">
      <w:pPr>
        <w:spacing w:after="0" w:line="240" w:lineRule="auto"/>
        <w:rPr>
          <w:rFonts w:ascii="Verdana" w:hAnsi="Verdana"/>
          <w:sz w:val="16"/>
          <w:szCs w:val="16"/>
        </w:rPr>
      </w:pPr>
      <w:r>
        <w:rPr>
          <w:rFonts w:ascii="Verdana" w:hAnsi="Verdana"/>
          <w:sz w:val="16"/>
          <w:szCs w:val="16"/>
        </w:rPr>
        <w:t>SECTION TITLED ‘PAY PROGRESSION – MAIN PAY SCALE’ UPDATED BY KMG 06/11/2019 AS IT REFERRED TO 2018/19 DETAILS NOT 2019/20.</w:t>
      </w:r>
    </w:p>
    <w:p w14:paraId="1C514787" w14:textId="77777777" w:rsidR="00B05E74" w:rsidRDefault="00B05E74" w:rsidP="00B05E74">
      <w:pPr>
        <w:spacing w:after="0" w:line="240" w:lineRule="auto"/>
        <w:rPr>
          <w:rFonts w:ascii="Verdana" w:hAnsi="Verdana"/>
          <w:sz w:val="16"/>
          <w:szCs w:val="16"/>
        </w:rPr>
      </w:pPr>
      <w:r>
        <w:rPr>
          <w:rFonts w:ascii="Verdana" w:hAnsi="Verdana"/>
          <w:sz w:val="16"/>
          <w:szCs w:val="16"/>
        </w:rPr>
        <w:t>DOCUMENT UPDATED BY KMG FOR 2020/21 TEACHERS’ PAY AWARD 16/10/2020.</w:t>
      </w:r>
    </w:p>
    <w:p w14:paraId="7531CC06" w14:textId="77777777" w:rsidR="00B05E74" w:rsidRDefault="00B05E74" w:rsidP="00B05E74">
      <w:pPr>
        <w:spacing w:after="0" w:line="240" w:lineRule="auto"/>
        <w:rPr>
          <w:rFonts w:ascii="Verdana" w:hAnsi="Verdana"/>
          <w:sz w:val="16"/>
          <w:szCs w:val="16"/>
        </w:rPr>
      </w:pPr>
      <w:r>
        <w:rPr>
          <w:rFonts w:ascii="Verdana" w:hAnsi="Verdana"/>
          <w:sz w:val="16"/>
          <w:szCs w:val="16"/>
        </w:rPr>
        <w:t>DOCUMENT UPDATED BY KMG FOR 2021/22 UPDATES TO STPCD 14/09/2021, 01/10/2021, 15/10/2021 and 18/11/2021 (CHECKED/UPDATED STPCD and IMPLEMENTING YOUR SCHOOL’S APPROACH TO PAY HYPERLINKS TO POINT AT LATES VERSION OF DOCUMENTS).</w:t>
      </w:r>
    </w:p>
    <w:p w14:paraId="126CF50C" w14:textId="77777777" w:rsidR="00B05E74" w:rsidRDefault="00B05E74" w:rsidP="00B05E74">
      <w:pPr>
        <w:spacing w:after="0" w:line="240" w:lineRule="auto"/>
        <w:rPr>
          <w:rFonts w:ascii="Verdana" w:hAnsi="Verdana"/>
          <w:sz w:val="16"/>
          <w:szCs w:val="16"/>
        </w:rPr>
      </w:pPr>
      <w:r>
        <w:rPr>
          <w:rFonts w:ascii="Verdana" w:hAnsi="Verdana"/>
          <w:sz w:val="16"/>
          <w:szCs w:val="16"/>
        </w:rPr>
        <w:t xml:space="preserve">26/11/2021 ADDED A MISSING ‘AND’ TO PARAGRAPH 2 OF SECTION 7 TO ENSURE IT MADE SENSE.  </w:t>
      </w:r>
    </w:p>
    <w:p w14:paraId="7901925D" w14:textId="77777777" w:rsidR="00B05E74" w:rsidRDefault="00B05E74" w:rsidP="00B05E74">
      <w:pPr>
        <w:spacing w:after="0" w:line="240" w:lineRule="auto"/>
        <w:rPr>
          <w:rFonts w:ascii="Verdana" w:hAnsi="Verdana"/>
          <w:sz w:val="16"/>
          <w:szCs w:val="16"/>
        </w:rPr>
      </w:pPr>
      <w:r>
        <w:rPr>
          <w:rFonts w:ascii="Verdana" w:hAnsi="Verdana"/>
          <w:sz w:val="16"/>
          <w:szCs w:val="16"/>
        </w:rPr>
        <w:t>DOCUMENT UPDATED BY KMG FOR 2022/23 TEACHERS’ PAY AWARD 27/07/2022 AND 29/09/2022 AND 14/10/2022.</w:t>
      </w:r>
    </w:p>
    <w:p w14:paraId="4C590527" w14:textId="77777777" w:rsidR="00B05E74" w:rsidRDefault="00B05E74" w:rsidP="00B05E74">
      <w:pPr>
        <w:spacing w:after="0" w:line="240" w:lineRule="auto"/>
        <w:rPr>
          <w:rFonts w:ascii="Verdana" w:hAnsi="Verdana"/>
          <w:sz w:val="16"/>
          <w:szCs w:val="16"/>
        </w:rPr>
      </w:pPr>
      <w:r>
        <w:rPr>
          <w:rFonts w:ascii="Verdana" w:hAnsi="Verdana"/>
          <w:sz w:val="16"/>
          <w:szCs w:val="16"/>
        </w:rPr>
        <w:t>14/10/2022 STPCD HYPERLINKS ALL UPDATED TO POINT AT 2022 VERSION OF THE DOCUMENT.</w:t>
      </w:r>
    </w:p>
    <w:p w14:paraId="0E277D51" w14:textId="77777777" w:rsidR="00B05E74" w:rsidRDefault="00B05E74" w:rsidP="00B05E74">
      <w:pPr>
        <w:spacing w:after="0" w:line="240" w:lineRule="auto"/>
        <w:rPr>
          <w:rFonts w:ascii="Verdana" w:hAnsi="Verdana"/>
          <w:sz w:val="16"/>
          <w:szCs w:val="16"/>
        </w:rPr>
      </w:pPr>
    </w:p>
    <w:p w14:paraId="1BFF3F3B" w14:textId="77777777" w:rsidR="00B05E74" w:rsidRPr="0058727B" w:rsidRDefault="00B05E74" w:rsidP="00B05E74">
      <w:pPr>
        <w:spacing w:after="0" w:line="240" w:lineRule="auto"/>
        <w:rPr>
          <w:rFonts w:ascii="Verdana" w:hAnsi="Verdana"/>
          <w:sz w:val="16"/>
          <w:szCs w:val="16"/>
        </w:rPr>
      </w:pPr>
      <w:r>
        <w:rPr>
          <w:rFonts w:ascii="Verdana" w:hAnsi="Verdana"/>
          <w:sz w:val="16"/>
          <w:szCs w:val="16"/>
        </w:rPr>
        <w:t>END OF DOCUMENT.</w:t>
      </w:r>
    </w:p>
    <w:p w14:paraId="383A8751" w14:textId="77777777" w:rsidR="00B05E74" w:rsidRDefault="00B05E74">
      <w:pPr>
        <w:spacing w:after="0" w:line="240" w:lineRule="auto"/>
        <w:rPr>
          <w:rFonts w:ascii="Verdana" w:hAnsi="Verdana"/>
          <w:b/>
        </w:rPr>
      </w:pPr>
      <w:r>
        <w:rPr>
          <w:rFonts w:ascii="Verdana" w:hAnsi="Verdana"/>
          <w:b/>
        </w:rPr>
        <w:br w:type="page"/>
      </w:r>
    </w:p>
    <w:p w14:paraId="42D6778C" w14:textId="116DB161" w:rsidR="00F10540" w:rsidRDefault="00F10540" w:rsidP="00AD0EEC">
      <w:pPr>
        <w:spacing w:after="0" w:line="240" w:lineRule="auto"/>
        <w:rPr>
          <w:rFonts w:ascii="Verdana" w:hAnsi="Verdana"/>
        </w:rPr>
      </w:pPr>
      <w:r w:rsidRPr="00F10540">
        <w:rPr>
          <w:rFonts w:ascii="Verdana" w:hAnsi="Verdana"/>
          <w:b/>
        </w:rPr>
        <w:lastRenderedPageBreak/>
        <w:t>Appendix 1</w:t>
      </w:r>
    </w:p>
    <w:p w14:paraId="4A026FA7" w14:textId="020A4BE2" w:rsidR="00F10540" w:rsidRDefault="00F10540" w:rsidP="00AD0EEC">
      <w:pPr>
        <w:spacing w:after="0" w:line="240" w:lineRule="auto"/>
        <w:rPr>
          <w:rFonts w:ascii="Verdana" w:hAnsi="Verdana"/>
        </w:rPr>
      </w:pPr>
      <w:r>
        <w:rPr>
          <w:rFonts w:cs="Gill Sans MT"/>
          <w:b/>
          <w:noProof/>
          <w:sz w:val="26"/>
          <w:szCs w:val="20"/>
          <w:lang w:eastAsia="en-GB"/>
        </w:rPr>
        <w:drawing>
          <wp:anchor distT="0" distB="0" distL="114300" distR="114300" simplePos="0" relativeHeight="251660288" behindDoc="0" locked="0" layoutInCell="1" allowOverlap="1" wp14:anchorId="18838F54" wp14:editId="2F8BA588">
            <wp:simplePos x="0" y="0"/>
            <wp:positionH relativeFrom="column">
              <wp:posOffset>116928</wp:posOffset>
            </wp:positionH>
            <wp:positionV relativeFrom="paragraph">
              <wp:posOffset>138282</wp:posOffset>
            </wp:positionV>
            <wp:extent cx="552893" cy="515196"/>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27">
                      <a:extLst>
                        <a:ext uri="{28A0092B-C50C-407E-A947-70E740481C1C}">
                          <a14:useLocalDpi xmlns:a14="http://schemas.microsoft.com/office/drawing/2010/main" val="0"/>
                        </a:ext>
                      </a:extLst>
                    </a:blip>
                    <a:stretch>
                      <a:fillRect/>
                    </a:stretch>
                  </pic:blipFill>
                  <pic:spPr>
                    <a:xfrm>
                      <a:off x="0" y="0"/>
                      <a:ext cx="552893" cy="515196"/>
                    </a:xfrm>
                    <a:prstGeom prst="rect">
                      <a:avLst/>
                    </a:prstGeom>
                  </pic:spPr>
                </pic:pic>
              </a:graphicData>
            </a:graphic>
          </wp:anchor>
        </w:drawing>
      </w:r>
    </w:p>
    <w:p w14:paraId="551DF20C" w14:textId="18004B8F" w:rsidR="00F10540" w:rsidRPr="00B43304" w:rsidRDefault="00F10540" w:rsidP="00F10540">
      <w:pPr>
        <w:autoSpaceDE w:val="0"/>
        <w:autoSpaceDN w:val="0"/>
        <w:adjustRightInd w:val="0"/>
        <w:spacing w:after="0" w:line="240" w:lineRule="auto"/>
        <w:rPr>
          <w:rFonts w:cs="Gill Sans MT"/>
          <w:b/>
          <w:sz w:val="26"/>
          <w:szCs w:val="20"/>
        </w:rPr>
      </w:pPr>
      <w:r>
        <w:rPr>
          <w:rFonts w:cs="Gill Sans MT"/>
          <w:b/>
          <w:sz w:val="26"/>
          <w:szCs w:val="20"/>
        </w:rPr>
        <w:t xml:space="preserve"> </w:t>
      </w:r>
      <w:r>
        <w:rPr>
          <w:rFonts w:cs="Gill Sans MT"/>
          <w:b/>
          <w:sz w:val="26"/>
          <w:szCs w:val="20"/>
        </w:rPr>
        <w:tab/>
      </w:r>
      <w:r>
        <w:rPr>
          <w:rFonts w:cs="Gill Sans MT"/>
          <w:b/>
          <w:sz w:val="26"/>
          <w:szCs w:val="20"/>
        </w:rPr>
        <w:tab/>
      </w:r>
      <w:r w:rsidRPr="00B43304">
        <w:rPr>
          <w:rFonts w:cs="Gill Sans MT"/>
          <w:b/>
          <w:sz w:val="26"/>
          <w:szCs w:val="20"/>
        </w:rPr>
        <w:t xml:space="preserve">Bosham Primary School- UPS Threshold Application   </w:t>
      </w:r>
    </w:p>
    <w:p w14:paraId="78DBAC38" w14:textId="77777777" w:rsidR="00F10540" w:rsidRPr="00B43304" w:rsidRDefault="00F10540" w:rsidP="00F10540">
      <w:pPr>
        <w:autoSpaceDE w:val="0"/>
        <w:autoSpaceDN w:val="0"/>
        <w:adjustRightInd w:val="0"/>
        <w:spacing w:after="0" w:line="240" w:lineRule="auto"/>
        <w:jc w:val="center"/>
        <w:rPr>
          <w:rFonts w:cs="Gill Sans MT"/>
          <w:b/>
          <w:sz w:val="26"/>
          <w:szCs w:val="20"/>
        </w:rPr>
      </w:pPr>
    </w:p>
    <w:p w14:paraId="1E6AD5D5" w14:textId="77777777" w:rsidR="00F10540" w:rsidRPr="00B43304" w:rsidRDefault="00F10540" w:rsidP="00F10540">
      <w:pPr>
        <w:autoSpaceDE w:val="0"/>
        <w:autoSpaceDN w:val="0"/>
        <w:adjustRightInd w:val="0"/>
        <w:spacing w:after="0" w:line="240" w:lineRule="auto"/>
        <w:jc w:val="center"/>
        <w:rPr>
          <w:rFonts w:cs="Gill Sans MT"/>
          <w:b/>
          <w:sz w:val="26"/>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1304"/>
        <w:gridCol w:w="1777"/>
      </w:tblGrid>
      <w:tr w:rsidR="00F10540" w:rsidRPr="00B43304" w14:paraId="3D3D46FE" w14:textId="77777777" w:rsidTr="002D664D">
        <w:tc>
          <w:tcPr>
            <w:tcW w:w="3080" w:type="dxa"/>
            <w:shd w:val="clear" w:color="auto" w:fill="F2F2F2"/>
          </w:tcPr>
          <w:p w14:paraId="039A1F07" w14:textId="77777777" w:rsidR="00F10540" w:rsidRPr="00B43304" w:rsidRDefault="00F10540" w:rsidP="002D664D">
            <w:pPr>
              <w:autoSpaceDE w:val="0"/>
              <w:autoSpaceDN w:val="0"/>
              <w:adjustRightInd w:val="0"/>
              <w:spacing w:after="0" w:line="240" w:lineRule="auto"/>
              <w:rPr>
                <w:rFonts w:cs="Gill Sans MT"/>
                <w:b/>
                <w:sz w:val="20"/>
                <w:szCs w:val="20"/>
              </w:rPr>
            </w:pPr>
            <w:r w:rsidRPr="00B43304">
              <w:rPr>
                <w:rFonts w:cs="Gill Sans MT"/>
                <w:b/>
                <w:sz w:val="20"/>
                <w:szCs w:val="20"/>
              </w:rPr>
              <w:t xml:space="preserve">Applicant’s Name: </w:t>
            </w:r>
          </w:p>
        </w:tc>
        <w:tc>
          <w:tcPr>
            <w:tcW w:w="3081" w:type="dxa"/>
            <w:shd w:val="clear" w:color="auto" w:fill="auto"/>
          </w:tcPr>
          <w:p w14:paraId="4AA5106E" w14:textId="77777777" w:rsidR="00F10540" w:rsidRPr="00B43304" w:rsidRDefault="00F10540" w:rsidP="002D664D">
            <w:pPr>
              <w:autoSpaceDE w:val="0"/>
              <w:autoSpaceDN w:val="0"/>
              <w:adjustRightInd w:val="0"/>
              <w:spacing w:after="0" w:line="240" w:lineRule="auto"/>
              <w:rPr>
                <w:rFonts w:cs="Gill Sans MT"/>
                <w:b/>
                <w:sz w:val="26"/>
                <w:szCs w:val="20"/>
              </w:rPr>
            </w:pPr>
          </w:p>
        </w:tc>
        <w:tc>
          <w:tcPr>
            <w:tcW w:w="1304" w:type="dxa"/>
            <w:shd w:val="clear" w:color="auto" w:fill="F2F2F2"/>
          </w:tcPr>
          <w:p w14:paraId="39743157" w14:textId="77777777" w:rsidR="00F10540" w:rsidRPr="00B43304" w:rsidRDefault="00F10540" w:rsidP="002D664D">
            <w:pPr>
              <w:autoSpaceDE w:val="0"/>
              <w:autoSpaceDN w:val="0"/>
              <w:adjustRightInd w:val="0"/>
              <w:spacing w:after="0" w:line="240" w:lineRule="auto"/>
              <w:rPr>
                <w:rFonts w:cs="Gill Sans MT"/>
                <w:b/>
                <w:sz w:val="20"/>
                <w:szCs w:val="20"/>
              </w:rPr>
            </w:pPr>
            <w:r w:rsidRPr="00B43304">
              <w:rPr>
                <w:rFonts w:cs="Gill Sans MT"/>
                <w:b/>
                <w:sz w:val="20"/>
                <w:szCs w:val="20"/>
              </w:rPr>
              <w:t>Date:</w:t>
            </w:r>
          </w:p>
        </w:tc>
        <w:tc>
          <w:tcPr>
            <w:tcW w:w="1777" w:type="dxa"/>
            <w:shd w:val="clear" w:color="auto" w:fill="auto"/>
          </w:tcPr>
          <w:p w14:paraId="3995A73B" w14:textId="77777777" w:rsidR="00F10540" w:rsidRPr="00B43304" w:rsidRDefault="00F10540" w:rsidP="002D664D">
            <w:pPr>
              <w:autoSpaceDE w:val="0"/>
              <w:autoSpaceDN w:val="0"/>
              <w:adjustRightInd w:val="0"/>
              <w:spacing w:after="0" w:line="240" w:lineRule="auto"/>
              <w:jc w:val="center"/>
              <w:rPr>
                <w:rFonts w:cs="Gill Sans MT"/>
                <w:b/>
                <w:sz w:val="26"/>
                <w:szCs w:val="20"/>
              </w:rPr>
            </w:pPr>
          </w:p>
        </w:tc>
      </w:tr>
      <w:tr w:rsidR="00F10540" w:rsidRPr="00B43304" w14:paraId="3955FA46" w14:textId="77777777" w:rsidTr="002D664D">
        <w:tc>
          <w:tcPr>
            <w:tcW w:w="3080" w:type="dxa"/>
            <w:shd w:val="clear" w:color="auto" w:fill="F2F2F2"/>
          </w:tcPr>
          <w:p w14:paraId="72D95FD4" w14:textId="77777777" w:rsidR="00F10540" w:rsidRPr="00B43304" w:rsidRDefault="00F10540" w:rsidP="002D664D">
            <w:pPr>
              <w:autoSpaceDE w:val="0"/>
              <w:autoSpaceDN w:val="0"/>
              <w:adjustRightInd w:val="0"/>
              <w:spacing w:after="0" w:line="240" w:lineRule="auto"/>
              <w:rPr>
                <w:rFonts w:cs="Gill Sans MT"/>
                <w:b/>
                <w:sz w:val="20"/>
                <w:szCs w:val="20"/>
              </w:rPr>
            </w:pPr>
            <w:r w:rsidRPr="00B43304">
              <w:rPr>
                <w:rFonts w:cs="Gill Sans MT"/>
                <w:b/>
                <w:sz w:val="20"/>
                <w:szCs w:val="20"/>
              </w:rPr>
              <w:t xml:space="preserve">Received by: </w:t>
            </w:r>
          </w:p>
        </w:tc>
        <w:tc>
          <w:tcPr>
            <w:tcW w:w="3081" w:type="dxa"/>
            <w:shd w:val="clear" w:color="auto" w:fill="auto"/>
          </w:tcPr>
          <w:p w14:paraId="183E34E4" w14:textId="77777777" w:rsidR="00F10540" w:rsidRPr="00B43304" w:rsidRDefault="00F10540" w:rsidP="002D664D">
            <w:pPr>
              <w:autoSpaceDE w:val="0"/>
              <w:autoSpaceDN w:val="0"/>
              <w:adjustRightInd w:val="0"/>
              <w:spacing w:after="0" w:line="240" w:lineRule="auto"/>
              <w:rPr>
                <w:rFonts w:cs="Gill Sans MT"/>
                <w:b/>
                <w:sz w:val="26"/>
                <w:szCs w:val="20"/>
              </w:rPr>
            </w:pPr>
          </w:p>
        </w:tc>
        <w:tc>
          <w:tcPr>
            <w:tcW w:w="1304" w:type="dxa"/>
            <w:shd w:val="clear" w:color="auto" w:fill="F2F2F2"/>
          </w:tcPr>
          <w:p w14:paraId="257FBF75" w14:textId="77777777" w:rsidR="00F10540" w:rsidRPr="00B43304" w:rsidRDefault="00F10540" w:rsidP="002D664D">
            <w:pPr>
              <w:autoSpaceDE w:val="0"/>
              <w:autoSpaceDN w:val="0"/>
              <w:adjustRightInd w:val="0"/>
              <w:spacing w:after="0" w:line="240" w:lineRule="auto"/>
              <w:rPr>
                <w:rFonts w:cs="Gill Sans MT"/>
                <w:b/>
                <w:sz w:val="20"/>
                <w:szCs w:val="20"/>
              </w:rPr>
            </w:pPr>
            <w:r w:rsidRPr="00B43304">
              <w:rPr>
                <w:rFonts w:cs="Gill Sans MT"/>
                <w:b/>
                <w:sz w:val="20"/>
                <w:szCs w:val="20"/>
              </w:rPr>
              <w:t xml:space="preserve">Date: </w:t>
            </w:r>
          </w:p>
        </w:tc>
        <w:tc>
          <w:tcPr>
            <w:tcW w:w="1777" w:type="dxa"/>
            <w:shd w:val="clear" w:color="auto" w:fill="auto"/>
          </w:tcPr>
          <w:p w14:paraId="30E0C0EC" w14:textId="77777777" w:rsidR="00F10540" w:rsidRPr="00B43304" w:rsidRDefault="00F10540" w:rsidP="002D664D">
            <w:pPr>
              <w:autoSpaceDE w:val="0"/>
              <w:autoSpaceDN w:val="0"/>
              <w:adjustRightInd w:val="0"/>
              <w:spacing w:after="0" w:line="240" w:lineRule="auto"/>
              <w:jc w:val="center"/>
              <w:rPr>
                <w:rFonts w:cs="Gill Sans MT"/>
                <w:b/>
                <w:sz w:val="26"/>
                <w:szCs w:val="20"/>
              </w:rPr>
            </w:pPr>
          </w:p>
        </w:tc>
      </w:tr>
      <w:tr w:rsidR="00F10540" w:rsidRPr="00B43304" w14:paraId="789DDBFE" w14:textId="77777777" w:rsidTr="002D664D">
        <w:tc>
          <w:tcPr>
            <w:tcW w:w="6161" w:type="dxa"/>
            <w:gridSpan w:val="2"/>
            <w:shd w:val="clear" w:color="auto" w:fill="F2F2F2"/>
          </w:tcPr>
          <w:p w14:paraId="326F0F6B" w14:textId="77777777" w:rsidR="00F10540" w:rsidRPr="00B43304" w:rsidRDefault="00F10540" w:rsidP="002D664D">
            <w:pPr>
              <w:autoSpaceDE w:val="0"/>
              <w:autoSpaceDN w:val="0"/>
              <w:adjustRightInd w:val="0"/>
              <w:spacing w:after="0" w:line="240" w:lineRule="auto"/>
              <w:rPr>
                <w:rFonts w:cs="Gill Sans MT"/>
                <w:b/>
                <w:sz w:val="20"/>
                <w:szCs w:val="20"/>
              </w:rPr>
            </w:pPr>
            <w:r w:rsidRPr="00B43304">
              <w:rPr>
                <w:rFonts w:cs="Gill Sans MT"/>
                <w:b/>
                <w:sz w:val="20"/>
                <w:szCs w:val="20"/>
              </w:rPr>
              <w:t xml:space="preserve">UPS level you are applying for </w:t>
            </w:r>
          </w:p>
          <w:p w14:paraId="69AF5A5A" w14:textId="77777777" w:rsidR="00F10540" w:rsidRPr="00B43304" w:rsidRDefault="00F10540" w:rsidP="002D664D">
            <w:pPr>
              <w:autoSpaceDE w:val="0"/>
              <w:autoSpaceDN w:val="0"/>
              <w:adjustRightInd w:val="0"/>
              <w:spacing w:after="0" w:line="240" w:lineRule="auto"/>
              <w:rPr>
                <w:rFonts w:cs="Gill Sans MT"/>
                <w:b/>
                <w:sz w:val="26"/>
                <w:szCs w:val="20"/>
              </w:rPr>
            </w:pPr>
            <w:r w:rsidRPr="00B43304">
              <w:rPr>
                <w:rFonts w:cs="Gill Sans MT"/>
                <w:b/>
                <w:sz w:val="20"/>
                <w:szCs w:val="20"/>
              </w:rPr>
              <w:t xml:space="preserve">( please circle) </w:t>
            </w:r>
          </w:p>
        </w:tc>
        <w:tc>
          <w:tcPr>
            <w:tcW w:w="3081" w:type="dxa"/>
            <w:gridSpan w:val="2"/>
            <w:shd w:val="clear" w:color="auto" w:fill="auto"/>
          </w:tcPr>
          <w:p w14:paraId="072A30C6" w14:textId="77777777" w:rsidR="00F10540" w:rsidRPr="00B43304" w:rsidRDefault="00F10540" w:rsidP="002D664D">
            <w:pPr>
              <w:autoSpaceDE w:val="0"/>
              <w:autoSpaceDN w:val="0"/>
              <w:adjustRightInd w:val="0"/>
              <w:spacing w:after="0" w:line="240" w:lineRule="auto"/>
              <w:jc w:val="center"/>
              <w:rPr>
                <w:rFonts w:cs="Gill Sans MT"/>
                <w:b/>
                <w:sz w:val="26"/>
                <w:szCs w:val="20"/>
              </w:rPr>
            </w:pPr>
            <w:r w:rsidRPr="00B43304">
              <w:rPr>
                <w:rFonts w:cs="Gill Sans MT"/>
                <w:b/>
                <w:sz w:val="26"/>
                <w:szCs w:val="20"/>
              </w:rPr>
              <w:t>1  2  3</w:t>
            </w:r>
          </w:p>
        </w:tc>
      </w:tr>
    </w:tbl>
    <w:p w14:paraId="5B0D84BA" w14:textId="77777777" w:rsidR="00F10540" w:rsidRPr="00B43304" w:rsidRDefault="00F10540" w:rsidP="00F10540">
      <w:pPr>
        <w:autoSpaceDE w:val="0"/>
        <w:autoSpaceDN w:val="0"/>
        <w:adjustRightInd w:val="0"/>
        <w:spacing w:after="0" w:line="240" w:lineRule="auto"/>
        <w:rPr>
          <w:rFonts w:cs="Gill Sans MT"/>
          <w:b/>
          <w:sz w:val="20"/>
          <w:szCs w:val="20"/>
        </w:rPr>
      </w:pPr>
    </w:p>
    <w:p w14:paraId="30A9AB50" w14:textId="77777777" w:rsidR="00F10540" w:rsidRPr="00B43304" w:rsidRDefault="00F10540" w:rsidP="00F10540">
      <w:pPr>
        <w:autoSpaceDE w:val="0"/>
        <w:autoSpaceDN w:val="0"/>
        <w:adjustRightInd w:val="0"/>
        <w:spacing w:after="0" w:line="240" w:lineRule="auto"/>
        <w:rPr>
          <w:rFonts w:cs="Gill Sans MT"/>
          <w:b/>
          <w:sz w:val="20"/>
          <w:szCs w:val="20"/>
        </w:rPr>
      </w:pPr>
      <w:r w:rsidRPr="00B43304">
        <w:rPr>
          <w:rFonts w:cs="Gill Sans MT"/>
          <w:b/>
          <w:sz w:val="20"/>
          <w:szCs w:val="20"/>
        </w:rPr>
        <w:t xml:space="preserve">Guidance: </w:t>
      </w:r>
    </w:p>
    <w:p w14:paraId="781DEA6F" w14:textId="77777777" w:rsidR="00F10540" w:rsidRPr="00B43304" w:rsidRDefault="00F10540" w:rsidP="00F10540">
      <w:pPr>
        <w:autoSpaceDE w:val="0"/>
        <w:autoSpaceDN w:val="0"/>
        <w:adjustRightInd w:val="0"/>
        <w:spacing w:after="0" w:line="240" w:lineRule="auto"/>
        <w:rPr>
          <w:rFonts w:cs="Gill Sans MT"/>
          <w:sz w:val="20"/>
          <w:szCs w:val="20"/>
        </w:rPr>
      </w:pPr>
      <w:r w:rsidRPr="00B43304">
        <w:rPr>
          <w:rFonts w:cs="Gill Sans MT"/>
          <w:sz w:val="20"/>
          <w:szCs w:val="20"/>
        </w:rPr>
        <w:t xml:space="preserve">When starting this application, please refer to the school’s current pay policy, as well as the national framework for Teacher Standards. All threshold applications are to provide evidence for decisions on pay progression in three main areas. Part 1- Teaching; progress; observations; Part 2 – CPD; dissemination of good practice; and part 3Wider school standards and professional standards. This evidence, together with the Headteacher recommendation to the Governing Body, will allow the process to commence as stated in the table below. The final decision on any award will be made by the Headteacher and at least one member of the governing body. </w:t>
      </w:r>
    </w:p>
    <w:p w14:paraId="2EB7A461" w14:textId="77777777" w:rsidR="00F10540" w:rsidRPr="00B43304" w:rsidRDefault="00F10540" w:rsidP="00F10540">
      <w:pPr>
        <w:autoSpaceDE w:val="0"/>
        <w:autoSpaceDN w:val="0"/>
        <w:adjustRightInd w:val="0"/>
        <w:spacing w:after="0" w:line="240" w:lineRule="auto"/>
        <w:rPr>
          <w:rFonts w:cs="Gill Sans MT"/>
          <w:sz w:val="20"/>
          <w:szCs w:val="20"/>
        </w:rPr>
      </w:pPr>
    </w:p>
    <w:p w14:paraId="5629E10C" w14:textId="729A13AB" w:rsidR="00F10540" w:rsidRPr="00B43304" w:rsidRDefault="00F10540" w:rsidP="00F10540">
      <w:pPr>
        <w:autoSpaceDE w:val="0"/>
        <w:autoSpaceDN w:val="0"/>
        <w:adjustRightInd w:val="0"/>
        <w:spacing w:after="0" w:line="240" w:lineRule="auto"/>
        <w:rPr>
          <w:rFonts w:cs="Gill Sans MT"/>
          <w:sz w:val="20"/>
          <w:szCs w:val="20"/>
        </w:rPr>
      </w:pPr>
      <w:r w:rsidRPr="00B43304">
        <w:rPr>
          <w:rFonts w:cs="Gill Sans MT"/>
          <w:sz w:val="20"/>
          <w:szCs w:val="20"/>
        </w:rPr>
        <w:t>Definitions and some references to the</w:t>
      </w:r>
      <w:r w:rsidR="009A1C4B">
        <w:rPr>
          <w:rFonts w:cs="Gill Sans MT"/>
          <w:sz w:val="20"/>
          <w:szCs w:val="20"/>
        </w:rPr>
        <w:t xml:space="preserve"> Pay Policy are made on the last</w:t>
      </w:r>
      <w:r w:rsidRPr="00B43304">
        <w:rPr>
          <w:rFonts w:cs="Gill Sans MT"/>
          <w:sz w:val="20"/>
          <w:szCs w:val="20"/>
        </w:rPr>
        <w:t xml:space="preserve"> page. </w:t>
      </w:r>
    </w:p>
    <w:p w14:paraId="1FAB71F6" w14:textId="77777777" w:rsidR="00F10540" w:rsidRPr="00B43304" w:rsidRDefault="00F10540" w:rsidP="00F10540">
      <w:pPr>
        <w:autoSpaceDE w:val="0"/>
        <w:autoSpaceDN w:val="0"/>
        <w:adjustRightInd w:val="0"/>
        <w:spacing w:after="0" w:line="240" w:lineRule="auto"/>
        <w:rPr>
          <w:rFonts w:cs="Gill Sans MT"/>
          <w:sz w:val="20"/>
          <w:szCs w:val="20"/>
        </w:rPr>
      </w:pPr>
    </w:p>
    <w:p w14:paraId="0F3FB3BA" w14:textId="77777777" w:rsidR="00F10540" w:rsidRPr="00B43304" w:rsidRDefault="00F10540" w:rsidP="00F10540">
      <w:pPr>
        <w:autoSpaceDE w:val="0"/>
        <w:autoSpaceDN w:val="0"/>
        <w:adjustRightInd w:val="0"/>
        <w:spacing w:after="0" w:line="240" w:lineRule="auto"/>
        <w:rPr>
          <w:rFonts w:cs="Gill Sans MT"/>
          <w:b/>
          <w:sz w:val="20"/>
          <w:szCs w:val="20"/>
        </w:rPr>
      </w:pPr>
      <w:r w:rsidRPr="00B43304">
        <w:rPr>
          <w:rFonts w:cs="Gill Sans MT"/>
          <w:b/>
          <w:sz w:val="20"/>
          <w:szCs w:val="20"/>
        </w:rPr>
        <w:t>Procedure for applying for progression onto/ through the Upper Pay Scales:</w:t>
      </w:r>
    </w:p>
    <w:p w14:paraId="19DE9361" w14:textId="77777777" w:rsidR="00F10540" w:rsidRPr="00B43304" w:rsidRDefault="00F10540" w:rsidP="00F10540">
      <w:pPr>
        <w:autoSpaceDE w:val="0"/>
        <w:autoSpaceDN w:val="0"/>
        <w:adjustRightInd w:val="0"/>
        <w:spacing w:after="0" w:line="240" w:lineRule="auto"/>
        <w:rPr>
          <w:rFonts w:cs="Gill Sans MT"/>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F10540" w:rsidRPr="00B43304" w14:paraId="5E2C1F70" w14:textId="77777777" w:rsidTr="002D664D">
        <w:tc>
          <w:tcPr>
            <w:tcW w:w="4621" w:type="dxa"/>
            <w:shd w:val="clear" w:color="auto" w:fill="F2F2F2"/>
          </w:tcPr>
          <w:p w14:paraId="0AC8BB8B" w14:textId="77777777" w:rsidR="00F10540" w:rsidRPr="00B43304" w:rsidRDefault="00F10540" w:rsidP="00B05E74">
            <w:pPr>
              <w:numPr>
                <w:ilvl w:val="0"/>
                <w:numId w:val="9"/>
              </w:numPr>
              <w:autoSpaceDE w:val="0"/>
              <w:autoSpaceDN w:val="0"/>
              <w:adjustRightInd w:val="0"/>
              <w:spacing w:after="0" w:line="240" w:lineRule="auto"/>
              <w:rPr>
                <w:rFonts w:cs="Gill Sans MT"/>
                <w:sz w:val="20"/>
                <w:szCs w:val="20"/>
              </w:rPr>
            </w:pPr>
            <w:r w:rsidRPr="00B43304">
              <w:rPr>
                <w:rFonts w:cs="Gill Sans MT"/>
                <w:sz w:val="20"/>
                <w:szCs w:val="20"/>
              </w:rPr>
              <w:t>Teachers inform the Headteacher that they wish to make an application.</w:t>
            </w:r>
          </w:p>
        </w:tc>
        <w:tc>
          <w:tcPr>
            <w:tcW w:w="4621" w:type="dxa"/>
            <w:vMerge w:val="restart"/>
            <w:shd w:val="clear" w:color="auto" w:fill="auto"/>
          </w:tcPr>
          <w:p w14:paraId="51CF8C07" w14:textId="77777777" w:rsidR="00F10540" w:rsidRPr="00B43304" w:rsidRDefault="00F10540" w:rsidP="002D664D">
            <w:pPr>
              <w:autoSpaceDE w:val="0"/>
              <w:autoSpaceDN w:val="0"/>
              <w:adjustRightInd w:val="0"/>
              <w:spacing w:after="0" w:line="240" w:lineRule="auto"/>
              <w:rPr>
                <w:rFonts w:cs="Gill Sans MT"/>
                <w:b/>
                <w:sz w:val="20"/>
                <w:szCs w:val="20"/>
              </w:rPr>
            </w:pPr>
          </w:p>
          <w:p w14:paraId="223BBBCA" w14:textId="77777777" w:rsidR="00F10540" w:rsidRPr="00B43304" w:rsidRDefault="00F10540" w:rsidP="002D664D">
            <w:pPr>
              <w:autoSpaceDE w:val="0"/>
              <w:autoSpaceDN w:val="0"/>
              <w:adjustRightInd w:val="0"/>
              <w:spacing w:after="0" w:line="240" w:lineRule="auto"/>
              <w:rPr>
                <w:rFonts w:cs="Gill Sans MT"/>
                <w:b/>
                <w:sz w:val="20"/>
                <w:szCs w:val="20"/>
              </w:rPr>
            </w:pPr>
          </w:p>
          <w:p w14:paraId="68A006A7" w14:textId="77777777" w:rsidR="00F10540" w:rsidRPr="00B43304" w:rsidRDefault="00F10540" w:rsidP="002D664D">
            <w:pPr>
              <w:autoSpaceDE w:val="0"/>
              <w:autoSpaceDN w:val="0"/>
              <w:adjustRightInd w:val="0"/>
              <w:spacing w:after="0" w:line="240" w:lineRule="auto"/>
              <w:rPr>
                <w:rFonts w:cs="Gill Sans MT"/>
                <w:b/>
                <w:sz w:val="20"/>
                <w:szCs w:val="20"/>
              </w:rPr>
            </w:pPr>
            <w:r w:rsidRPr="00B43304">
              <w:rPr>
                <w:rFonts w:cs="Gill Sans MT"/>
                <w:b/>
                <w:sz w:val="20"/>
                <w:szCs w:val="20"/>
              </w:rPr>
              <w:t xml:space="preserve">                                      Informal Stage</w:t>
            </w:r>
          </w:p>
        </w:tc>
      </w:tr>
      <w:tr w:rsidR="00F10540" w:rsidRPr="00B43304" w14:paraId="0EE3E1F8" w14:textId="77777777" w:rsidTr="002D664D">
        <w:tc>
          <w:tcPr>
            <w:tcW w:w="4621" w:type="dxa"/>
            <w:shd w:val="clear" w:color="auto" w:fill="F2F2F2"/>
          </w:tcPr>
          <w:p w14:paraId="5DBF05AB" w14:textId="77777777" w:rsidR="00F10540" w:rsidRPr="00B43304" w:rsidRDefault="00F10540" w:rsidP="00B05E74">
            <w:pPr>
              <w:numPr>
                <w:ilvl w:val="0"/>
                <w:numId w:val="9"/>
              </w:numPr>
              <w:autoSpaceDE w:val="0"/>
              <w:autoSpaceDN w:val="0"/>
              <w:adjustRightInd w:val="0"/>
              <w:spacing w:after="0" w:line="240" w:lineRule="auto"/>
              <w:rPr>
                <w:rFonts w:cs="Gill Sans MT"/>
                <w:sz w:val="20"/>
                <w:szCs w:val="20"/>
              </w:rPr>
            </w:pPr>
            <w:r w:rsidRPr="00B43304">
              <w:rPr>
                <w:rFonts w:cs="Gill Sans MT"/>
                <w:sz w:val="20"/>
                <w:szCs w:val="20"/>
              </w:rPr>
              <w:t xml:space="preserve">The Headteacher will run through the evidence needed to make an application and advise on where evidence or other relevant information may be found. </w:t>
            </w:r>
          </w:p>
        </w:tc>
        <w:tc>
          <w:tcPr>
            <w:tcW w:w="4621" w:type="dxa"/>
            <w:vMerge/>
            <w:shd w:val="clear" w:color="auto" w:fill="auto"/>
          </w:tcPr>
          <w:p w14:paraId="0449663D" w14:textId="77777777" w:rsidR="00F10540" w:rsidRPr="00B43304" w:rsidRDefault="00F10540" w:rsidP="002D664D">
            <w:pPr>
              <w:autoSpaceDE w:val="0"/>
              <w:autoSpaceDN w:val="0"/>
              <w:adjustRightInd w:val="0"/>
              <w:spacing w:after="0" w:line="240" w:lineRule="auto"/>
              <w:rPr>
                <w:rFonts w:cs="Gill Sans MT"/>
                <w:b/>
                <w:sz w:val="20"/>
                <w:szCs w:val="20"/>
              </w:rPr>
            </w:pPr>
          </w:p>
        </w:tc>
      </w:tr>
      <w:tr w:rsidR="00F10540" w:rsidRPr="00B43304" w14:paraId="73C5B5D8" w14:textId="77777777" w:rsidTr="002D664D">
        <w:tc>
          <w:tcPr>
            <w:tcW w:w="4621" w:type="dxa"/>
            <w:shd w:val="clear" w:color="auto" w:fill="F2F2F2"/>
          </w:tcPr>
          <w:p w14:paraId="57609639" w14:textId="77777777" w:rsidR="00F10540" w:rsidRPr="00B43304" w:rsidRDefault="00F10540" w:rsidP="00B05E74">
            <w:pPr>
              <w:numPr>
                <w:ilvl w:val="0"/>
                <w:numId w:val="9"/>
              </w:numPr>
              <w:autoSpaceDE w:val="0"/>
              <w:autoSpaceDN w:val="0"/>
              <w:adjustRightInd w:val="0"/>
              <w:spacing w:after="0" w:line="240" w:lineRule="auto"/>
              <w:rPr>
                <w:rFonts w:cs="Gill Sans MT"/>
                <w:sz w:val="20"/>
                <w:szCs w:val="20"/>
              </w:rPr>
            </w:pPr>
            <w:r w:rsidRPr="00B43304">
              <w:rPr>
                <w:rFonts w:cs="Gill Sans MT"/>
                <w:sz w:val="20"/>
                <w:szCs w:val="20"/>
              </w:rPr>
              <w:t xml:space="preserve">The Headteacher will provide the teacher with this application form. </w:t>
            </w:r>
          </w:p>
        </w:tc>
        <w:tc>
          <w:tcPr>
            <w:tcW w:w="4621" w:type="dxa"/>
            <w:vMerge/>
            <w:shd w:val="clear" w:color="auto" w:fill="auto"/>
          </w:tcPr>
          <w:p w14:paraId="2F6FEC37" w14:textId="77777777" w:rsidR="00F10540" w:rsidRPr="00B43304" w:rsidRDefault="00F10540" w:rsidP="002D664D">
            <w:pPr>
              <w:autoSpaceDE w:val="0"/>
              <w:autoSpaceDN w:val="0"/>
              <w:adjustRightInd w:val="0"/>
              <w:spacing w:after="0" w:line="240" w:lineRule="auto"/>
              <w:rPr>
                <w:rFonts w:cs="Gill Sans MT"/>
                <w:b/>
                <w:sz w:val="20"/>
                <w:szCs w:val="20"/>
              </w:rPr>
            </w:pPr>
          </w:p>
        </w:tc>
      </w:tr>
      <w:tr w:rsidR="00F10540" w:rsidRPr="00B43304" w14:paraId="7170E428" w14:textId="77777777" w:rsidTr="002D664D">
        <w:tc>
          <w:tcPr>
            <w:tcW w:w="4621" w:type="dxa"/>
            <w:shd w:val="clear" w:color="auto" w:fill="auto"/>
          </w:tcPr>
          <w:p w14:paraId="02DE24B2" w14:textId="77777777" w:rsidR="00F10540" w:rsidRPr="00B43304" w:rsidRDefault="00F10540" w:rsidP="00B05E74">
            <w:pPr>
              <w:numPr>
                <w:ilvl w:val="0"/>
                <w:numId w:val="9"/>
              </w:numPr>
              <w:autoSpaceDE w:val="0"/>
              <w:autoSpaceDN w:val="0"/>
              <w:adjustRightInd w:val="0"/>
              <w:spacing w:after="0" w:line="240" w:lineRule="auto"/>
              <w:rPr>
                <w:rFonts w:cs="Gill Sans MT"/>
                <w:sz w:val="20"/>
                <w:szCs w:val="20"/>
              </w:rPr>
            </w:pPr>
            <w:r w:rsidRPr="00B43304">
              <w:rPr>
                <w:rFonts w:cs="Gill Sans MT"/>
                <w:sz w:val="20"/>
                <w:szCs w:val="20"/>
              </w:rPr>
              <w:t xml:space="preserve">The teacher should submit his/her application to the Headteacher before the deadline on 31st </w:t>
            </w:r>
            <w:proofErr w:type="gramStart"/>
            <w:r w:rsidRPr="00B43304">
              <w:rPr>
                <w:rFonts w:cs="Gill Sans MT"/>
                <w:sz w:val="20"/>
                <w:szCs w:val="20"/>
              </w:rPr>
              <w:t>October .</w:t>
            </w:r>
            <w:proofErr w:type="gramEnd"/>
            <w:r w:rsidRPr="00B43304">
              <w:rPr>
                <w:rFonts w:cs="Gill Sans MT"/>
                <w:sz w:val="20"/>
                <w:szCs w:val="20"/>
              </w:rPr>
              <w:t xml:space="preserve"> The application must be in hard copy format although teachers may, additionally and simultaneously submit an electronic copy. </w:t>
            </w:r>
          </w:p>
        </w:tc>
        <w:tc>
          <w:tcPr>
            <w:tcW w:w="4621" w:type="dxa"/>
            <w:vMerge w:val="restart"/>
            <w:shd w:val="clear" w:color="auto" w:fill="auto"/>
          </w:tcPr>
          <w:p w14:paraId="1F3272A5" w14:textId="77777777" w:rsidR="00F10540" w:rsidRPr="00B43304" w:rsidRDefault="00F10540" w:rsidP="002D664D">
            <w:pPr>
              <w:autoSpaceDE w:val="0"/>
              <w:autoSpaceDN w:val="0"/>
              <w:adjustRightInd w:val="0"/>
              <w:spacing w:after="0" w:line="240" w:lineRule="auto"/>
              <w:rPr>
                <w:rFonts w:cs="Gill Sans MT"/>
                <w:b/>
                <w:sz w:val="20"/>
                <w:szCs w:val="20"/>
              </w:rPr>
            </w:pPr>
          </w:p>
          <w:p w14:paraId="6D64DD56" w14:textId="77777777" w:rsidR="00F10540" w:rsidRPr="00B43304" w:rsidRDefault="00F10540" w:rsidP="002D664D">
            <w:pPr>
              <w:autoSpaceDE w:val="0"/>
              <w:autoSpaceDN w:val="0"/>
              <w:adjustRightInd w:val="0"/>
              <w:spacing w:after="0" w:line="240" w:lineRule="auto"/>
              <w:rPr>
                <w:rFonts w:cs="Gill Sans MT"/>
                <w:b/>
                <w:sz w:val="20"/>
                <w:szCs w:val="20"/>
              </w:rPr>
            </w:pPr>
          </w:p>
          <w:p w14:paraId="518C2254" w14:textId="77777777" w:rsidR="00F10540" w:rsidRPr="00B43304" w:rsidRDefault="00F10540" w:rsidP="002D664D">
            <w:pPr>
              <w:autoSpaceDE w:val="0"/>
              <w:autoSpaceDN w:val="0"/>
              <w:adjustRightInd w:val="0"/>
              <w:spacing w:after="0" w:line="240" w:lineRule="auto"/>
              <w:rPr>
                <w:rFonts w:cs="Gill Sans MT"/>
                <w:b/>
                <w:sz w:val="20"/>
                <w:szCs w:val="20"/>
              </w:rPr>
            </w:pPr>
          </w:p>
          <w:p w14:paraId="080DD48C" w14:textId="77777777" w:rsidR="00F10540" w:rsidRPr="00B43304" w:rsidRDefault="00F10540" w:rsidP="002D664D">
            <w:pPr>
              <w:autoSpaceDE w:val="0"/>
              <w:autoSpaceDN w:val="0"/>
              <w:adjustRightInd w:val="0"/>
              <w:spacing w:after="0" w:line="240" w:lineRule="auto"/>
              <w:rPr>
                <w:rFonts w:cs="Gill Sans MT"/>
                <w:b/>
                <w:sz w:val="20"/>
                <w:szCs w:val="20"/>
              </w:rPr>
            </w:pPr>
          </w:p>
          <w:p w14:paraId="159FC525" w14:textId="77777777" w:rsidR="00F10540" w:rsidRPr="00B43304" w:rsidRDefault="00F10540" w:rsidP="002D664D">
            <w:pPr>
              <w:autoSpaceDE w:val="0"/>
              <w:autoSpaceDN w:val="0"/>
              <w:adjustRightInd w:val="0"/>
              <w:spacing w:after="0" w:line="240" w:lineRule="auto"/>
              <w:rPr>
                <w:rFonts w:cs="Gill Sans MT"/>
                <w:b/>
                <w:sz w:val="20"/>
                <w:szCs w:val="20"/>
              </w:rPr>
            </w:pPr>
          </w:p>
          <w:p w14:paraId="2D5ADE74" w14:textId="77777777" w:rsidR="00F10540" w:rsidRPr="00B43304" w:rsidRDefault="00F10540" w:rsidP="002D664D">
            <w:pPr>
              <w:autoSpaceDE w:val="0"/>
              <w:autoSpaceDN w:val="0"/>
              <w:adjustRightInd w:val="0"/>
              <w:spacing w:after="0" w:line="240" w:lineRule="auto"/>
              <w:rPr>
                <w:rFonts w:cs="Gill Sans MT"/>
                <w:b/>
                <w:sz w:val="20"/>
                <w:szCs w:val="20"/>
              </w:rPr>
            </w:pPr>
          </w:p>
          <w:p w14:paraId="1214E2F5" w14:textId="77777777" w:rsidR="00F10540" w:rsidRPr="00B43304" w:rsidRDefault="00F10540" w:rsidP="002D664D">
            <w:pPr>
              <w:autoSpaceDE w:val="0"/>
              <w:autoSpaceDN w:val="0"/>
              <w:adjustRightInd w:val="0"/>
              <w:spacing w:after="0" w:line="240" w:lineRule="auto"/>
              <w:rPr>
                <w:rFonts w:cs="Gill Sans MT"/>
                <w:b/>
                <w:sz w:val="20"/>
                <w:szCs w:val="20"/>
              </w:rPr>
            </w:pPr>
          </w:p>
          <w:p w14:paraId="46538A2D" w14:textId="77777777" w:rsidR="00F10540" w:rsidRPr="00B43304" w:rsidRDefault="00F10540" w:rsidP="002D664D">
            <w:pPr>
              <w:autoSpaceDE w:val="0"/>
              <w:autoSpaceDN w:val="0"/>
              <w:adjustRightInd w:val="0"/>
              <w:spacing w:after="0" w:line="240" w:lineRule="auto"/>
              <w:rPr>
                <w:rFonts w:cs="Gill Sans MT"/>
                <w:b/>
                <w:sz w:val="20"/>
                <w:szCs w:val="20"/>
              </w:rPr>
            </w:pPr>
          </w:p>
          <w:p w14:paraId="0DE8AA88" w14:textId="77777777" w:rsidR="00F10540" w:rsidRPr="00B43304" w:rsidRDefault="00F10540" w:rsidP="002D664D">
            <w:pPr>
              <w:autoSpaceDE w:val="0"/>
              <w:autoSpaceDN w:val="0"/>
              <w:adjustRightInd w:val="0"/>
              <w:spacing w:after="0" w:line="240" w:lineRule="auto"/>
              <w:rPr>
                <w:rFonts w:cs="Gill Sans MT"/>
                <w:b/>
                <w:sz w:val="20"/>
                <w:szCs w:val="20"/>
              </w:rPr>
            </w:pPr>
          </w:p>
          <w:p w14:paraId="31E2D024" w14:textId="77777777" w:rsidR="00F10540" w:rsidRPr="00B43304" w:rsidRDefault="00F10540" w:rsidP="002D664D">
            <w:pPr>
              <w:autoSpaceDE w:val="0"/>
              <w:autoSpaceDN w:val="0"/>
              <w:adjustRightInd w:val="0"/>
              <w:spacing w:after="0" w:line="240" w:lineRule="auto"/>
              <w:rPr>
                <w:rFonts w:cs="Gill Sans MT"/>
                <w:b/>
                <w:sz w:val="20"/>
                <w:szCs w:val="20"/>
              </w:rPr>
            </w:pPr>
            <w:r w:rsidRPr="00B43304">
              <w:rPr>
                <w:rFonts w:cs="Gill Sans MT"/>
                <w:b/>
                <w:sz w:val="20"/>
                <w:szCs w:val="20"/>
              </w:rPr>
              <w:t xml:space="preserve">                                   Formal Stages</w:t>
            </w:r>
          </w:p>
          <w:p w14:paraId="6557B969" w14:textId="77777777" w:rsidR="00F10540" w:rsidRPr="00B43304" w:rsidRDefault="00F10540" w:rsidP="002D664D">
            <w:pPr>
              <w:autoSpaceDE w:val="0"/>
              <w:autoSpaceDN w:val="0"/>
              <w:adjustRightInd w:val="0"/>
              <w:spacing w:after="0" w:line="240" w:lineRule="auto"/>
              <w:rPr>
                <w:rFonts w:cs="Gill Sans MT"/>
                <w:b/>
                <w:sz w:val="20"/>
                <w:szCs w:val="20"/>
              </w:rPr>
            </w:pPr>
            <w:r w:rsidRPr="00B43304">
              <w:rPr>
                <w:rFonts w:cs="Gill Sans MT"/>
                <w:b/>
                <w:sz w:val="20"/>
                <w:szCs w:val="20"/>
              </w:rPr>
              <w:t xml:space="preserve">     </w:t>
            </w:r>
          </w:p>
        </w:tc>
      </w:tr>
      <w:tr w:rsidR="00F10540" w:rsidRPr="00B43304" w14:paraId="1DD91665" w14:textId="77777777" w:rsidTr="002D664D">
        <w:tc>
          <w:tcPr>
            <w:tcW w:w="4621" w:type="dxa"/>
            <w:shd w:val="clear" w:color="auto" w:fill="auto"/>
          </w:tcPr>
          <w:p w14:paraId="12EDCBC5" w14:textId="77777777" w:rsidR="00F10540" w:rsidRPr="00B43304" w:rsidRDefault="00F10540" w:rsidP="00B05E74">
            <w:pPr>
              <w:numPr>
                <w:ilvl w:val="0"/>
                <w:numId w:val="9"/>
              </w:numPr>
              <w:autoSpaceDE w:val="0"/>
              <w:autoSpaceDN w:val="0"/>
              <w:adjustRightInd w:val="0"/>
              <w:spacing w:after="0" w:line="240" w:lineRule="auto"/>
              <w:rPr>
                <w:rFonts w:cs="Gill Sans MT"/>
                <w:sz w:val="20"/>
                <w:szCs w:val="20"/>
              </w:rPr>
            </w:pPr>
            <w:r w:rsidRPr="00B43304">
              <w:rPr>
                <w:rFonts w:cs="Gill Sans MT"/>
                <w:sz w:val="20"/>
                <w:szCs w:val="20"/>
              </w:rPr>
              <w:t xml:space="preserve">All applications will be initially considered by the Headteacher who may speak to applicants to indicate where additional evidence </w:t>
            </w:r>
            <w:proofErr w:type="gramStart"/>
            <w:r w:rsidRPr="00B43304">
              <w:rPr>
                <w:rFonts w:cs="Gill Sans MT"/>
                <w:sz w:val="20"/>
                <w:szCs w:val="20"/>
              </w:rPr>
              <w:t>( major</w:t>
            </w:r>
            <w:proofErr w:type="gramEnd"/>
            <w:r w:rsidRPr="00B43304">
              <w:rPr>
                <w:rFonts w:cs="Gill Sans MT"/>
                <w:sz w:val="20"/>
                <w:szCs w:val="20"/>
              </w:rPr>
              <w:t xml:space="preserve"> or minor changes) may be required. </w:t>
            </w:r>
          </w:p>
        </w:tc>
        <w:tc>
          <w:tcPr>
            <w:tcW w:w="4621" w:type="dxa"/>
            <w:vMerge/>
            <w:shd w:val="clear" w:color="auto" w:fill="auto"/>
          </w:tcPr>
          <w:p w14:paraId="47AEF425" w14:textId="77777777" w:rsidR="00F10540" w:rsidRPr="00B43304" w:rsidRDefault="00F10540" w:rsidP="002D664D">
            <w:pPr>
              <w:autoSpaceDE w:val="0"/>
              <w:autoSpaceDN w:val="0"/>
              <w:adjustRightInd w:val="0"/>
              <w:spacing w:after="0" w:line="240" w:lineRule="auto"/>
              <w:rPr>
                <w:rFonts w:cs="Gill Sans MT"/>
                <w:b/>
                <w:sz w:val="20"/>
                <w:szCs w:val="20"/>
              </w:rPr>
            </w:pPr>
          </w:p>
        </w:tc>
      </w:tr>
      <w:tr w:rsidR="00F10540" w:rsidRPr="00B43304" w14:paraId="422D7D7E" w14:textId="77777777" w:rsidTr="002D664D">
        <w:tc>
          <w:tcPr>
            <w:tcW w:w="4621" w:type="dxa"/>
            <w:shd w:val="clear" w:color="auto" w:fill="auto"/>
          </w:tcPr>
          <w:p w14:paraId="2C3CEA33" w14:textId="77777777" w:rsidR="00F10540" w:rsidRPr="00B43304" w:rsidRDefault="00F10540" w:rsidP="00B05E74">
            <w:pPr>
              <w:numPr>
                <w:ilvl w:val="0"/>
                <w:numId w:val="9"/>
              </w:numPr>
              <w:autoSpaceDE w:val="0"/>
              <w:autoSpaceDN w:val="0"/>
              <w:adjustRightInd w:val="0"/>
              <w:spacing w:after="0" w:line="240" w:lineRule="auto"/>
              <w:rPr>
                <w:rFonts w:cs="Gill Sans MT"/>
                <w:sz w:val="20"/>
                <w:szCs w:val="20"/>
              </w:rPr>
            </w:pPr>
            <w:r w:rsidRPr="00B43304">
              <w:rPr>
                <w:rFonts w:cs="Gill Sans MT"/>
                <w:sz w:val="20"/>
                <w:szCs w:val="20"/>
              </w:rPr>
              <w:t xml:space="preserve">If changes are required, the teacher must re-submit his/her application make them within five working days. </w:t>
            </w:r>
          </w:p>
        </w:tc>
        <w:tc>
          <w:tcPr>
            <w:tcW w:w="4621" w:type="dxa"/>
            <w:vMerge/>
            <w:shd w:val="clear" w:color="auto" w:fill="auto"/>
          </w:tcPr>
          <w:p w14:paraId="37F16146" w14:textId="77777777" w:rsidR="00F10540" w:rsidRPr="00B43304" w:rsidRDefault="00F10540" w:rsidP="002D664D">
            <w:pPr>
              <w:autoSpaceDE w:val="0"/>
              <w:autoSpaceDN w:val="0"/>
              <w:adjustRightInd w:val="0"/>
              <w:spacing w:after="0" w:line="240" w:lineRule="auto"/>
              <w:rPr>
                <w:rFonts w:cs="Gill Sans MT"/>
                <w:b/>
                <w:sz w:val="20"/>
                <w:szCs w:val="20"/>
              </w:rPr>
            </w:pPr>
          </w:p>
        </w:tc>
      </w:tr>
      <w:tr w:rsidR="00F10540" w:rsidRPr="00B43304" w14:paraId="4326CB4F" w14:textId="77777777" w:rsidTr="002D664D">
        <w:tc>
          <w:tcPr>
            <w:tcW w:w="4621" w:type="dxa"/>
            <w:shd w:val="clear" w:color="auto" w:fill="auto"/>
          </w:tcPr>
          <w:p w14:paraId="6634140D" w14:textId="77777777" w:rsidR="00F10540" w:rsidRPr="00B43304" w:rsidRDefault="00F10540" w:rsidP="00B05E74">
            <w:pPr>
              <w:numPr>
                <w:ilvl w:val="0"/>
                <w:numId w:val="9"/>
              </w:numPr>
              <w:autoSpaceDE w:val="0"/>
              <w:autoSpaceDN w:val="0"/>
              <w:adjustRightInd w:val="0"/>
              <w:spacing w:after="0" w:line="240" w:lineRule="auto"/>
              <w:rPr>
                <w:rFonts w:cs="Gill Sans MT"/>
                <w:sz w:val="20"/>
                <w:szCs w:val="20"/>
              </w:rPr>
            </w:pPr>
            <w:r w:rsidRPr="00B43304">
              <w:rPr>
                <w:rFonts w:cs="Gill Sans MT"/>
                <w:sz w:val="20"/>
                <w:szCs w:val="20"/>
              </w:rPr>
              <w:t xml:space="preserve">The Headteacher and a governor will consider the final application together and make a recommendation to the governing body. </w:t>
            </w:r>
          </w:p>
        </w:tc>
        <w:tc>
          <w:tcPr>
            <w:tcW w:w="4621" w:type="dxa"/>
            <w:vMerge/>
            <w:shd w:val="clear" w:color="auto" w:fill="auto"/>
          </w:tcPr>
          <w:p w14:paraId="76F22949" w14:textId="77777777" w:rsidR="00F10540" w:rsidRPr="00B43304" w:rsidRDefault="00F10540" w:rsidP="002D664D">
            <w:pPr>
              <w:autoSpaceDE w:val="0"/>
              <w:autoSpaceDN w:val="0"/>
              <w:adjustRightInd w:val="0"/>
              <w:spacing w:after="0" w:line="240" w:lineRule="auto"/>
              <w:rPr>
                <w:rFonts w:cs="Gill Sans MT"/>
                <w:b/>
                <w:sz w:val="20"/>
                <w:szCs w:val="20"/>
              </w:rPr>
            </w:pPr>
          </w:p>
        </w:tc>
      </w:tr>
      <w:tr w:rsidR="00F10540" w:rsidRPr="00B43304" w14:paraId="05F36408" w14:textId="77777777" w:rsidTr="002D664D">
        <w:tc>
          <w:tcPr>
            <w:tcW w:w="4621" w:type="dxa"/>
            <w:shd w:val="clear" w:color="auto" w:fill="auto"/>
          </w:tcPr>
          <w:p w14:paraId="42525DDB" w14:textId="77777777" w:rsidR="00F10540" w:rsidRPr="00B43304" w:rsidRDefault="00F10540" w:rsidP="00B05E74">
            <w:pPr>
              <w:numPr>
                <w:ilvl w:val="0"/>
                <w:numId w:val="9"/>
              </w:numPr>
              <w:autoSpaceDE w:val="0"/>
              <w:autoSpaceDN w:val="0"/>
              <w:adjustRightInd w:val="0"/>
              <w:spacing w:after="0" w:line="240" w:lineRule="auto"/>
              <w:rPr>
                <w:rFonts w:cs="Gill Sans MT"/>
                <w:sz w:val="20"/>
                <w:szCs w:val="20"/>
              </w:rPr>
            </w:pPr>
            <w:r w:rsidRPr="00B43304">
              <w:rPr>
                <w:rFonts w:cs="Gill Sans MT"/>
                <w:sz w:val="20"/>
                <w:szCs w:val="20"/>
              </w:rPr>
              <w:t>The teacher will be informed in writing of the decision before 31</w:t>
            </w:r>
            <w:r w:rsidRPr="00B43304">
              <w:rPr>
                <w:rFonts w:cs="Gill Sans MT"/>
                <w:sz w:val="20"/>
                <w:szCs w:val="20"/>
                <w:vertAlign w:val="superscript"/>
              </w:rPr>
              <w:t>st</w:t>
            </w:r>
            <w:r w:rsidRPr="00B43304">
              <w:rPr>
                <w:rFonts w:cs="Gill Sans MT"/>
                <w:sz w:val="20"/>
                <w:szCs w:val="20"/>
              </w:rPr>
              <w:t xml:space="preserve"> November.  </w:t>
            </w:r>
          </w:p>
        </w:tc>
        <w:tc>
          <w:tcPr>
            <w:tcW w:w="4621" w:type="dxa"/>
            <w:vMerge/>
            <w:shd w:val="clear" w:color="auto" w:fill="auto"/>
          </w:tcPr>
          <w:p w14:paraId="6CE77153" w14:textId="77777777" w:rsidR="00F10540" w:rsidRPr="00B43304" w:rsidRDefault="00F10540" w:rsidP="002D664D">
            <w:pPr>
              <w:autoSpaceDE w:val="0"/>
              <w:autoSpaceDN w:val="0"/>
              <w:adjustRightInd w:val="0"/>
              <w:spacing w:after="0" w:line="240" w:lineRule="auto"/>
              <w:rPr>
                <w:rFonts w:cs="Gill Sans MT"/>
                <w:b/>
                <w:sz w:val="20"/>
                <w:szCs w:val="20"/>
              </w:rPr>
            </w:pPr>
          </w:p>
        </w:tc>
      </w:tr>
    </w:tbl>
    <w:p w14:paraId="65514984" w14:textId="77777777" w:rsidR="00F10540" w:rsidRPr="00B43304" w:rsidRDefault="00F10540" w:rsidP="00F10540">
      <w:pPr>
        <w:autoSpaceDE w:val="0"/>
        <w:autoSpaceDN w:val="0"/>
        <w:adjustRightInd w:val="0"/>
        <w:spacing w:after="0" w:line="240" w:lineRule="auto"/>
        <w:rPr>
          <w:rFonts w:cs="Gill Sans MT"/>
          <w:b/>
          <w:sz w:val="20"/>
          <w:szCs w:val="20"/>
        </w:rPr>
      </w:pPr>
    </w:p>
    <w:p w14:paraId="70022EB8" w14:textId="2D49CFA5" w:rsidR="00F10540" w:rsidRPr="00B43304" w:rsidRDefault="00F10540" w:rsidP="00F10540">
      <w:pPr>
        <w:autoSpaceDE w:val="0"/>
        <w:autoSpaceDN w:val="0"/>
        <w:adjustRightInd w:val="0"/>
        <w:spacing w:after="0" w:line="240" w:lineRule="auto"/>
        <w:rPr>
          <w:rFonts w:cs="Gill Sans MT"/>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F10540" w:rsidRPr="00B43304" w14:paraId="5EA05F3A" w14:textId="77777777" w:rsidTr="002D664D">
        <w:tc>
          <w:tcPr>
            <w:tcW w:w="9242" w:type="dxa"/>
            <w:shd w:val="clear" w:color="auto" w:fill="F2F2F2"/>
          </w:tcPr>
          <w:p w14:paraId="1EC74B4C" w14:textId="77777777" w:rsidR="00F10540" w:rsidRPr="00B43304" w:rsidRDefault="00F10540" w:rsidP="002D664D">
            <w:pPr>
              <w:autoSpaceDE w:val="0"/>
              <w:autoSpaceDN w:val="0"/>
              <w:adjustRightInd w:val="0"/>
              <w:spacing w:after="0" w:line="240" w:lineRule="auto"/>
              <w:jc w:val="center"/>
              <w:rPr>
                <w:rFonts w:cs="Gill Sans MT"/>
                <w:b/>
                <w:sz w:val="20"/>
                <w:szCs w:val="20"/>
              </w:rPr>
            </w:pPr>
            <w:r w:rsidRPr="00B43304">
              <w:rPr>
                <w:rFonts w:cs="Gill Sans MT"/>
                <w:b/>
                <w:sz w:val="20"/>
                <w:szCs w:val="20"/>
              </w:rPr>
              <w:lastRenderedPageBreak/>
              <w:t>PART 1 – TEACHING; PROGRESS; OBSERVATIONS</w:t>
            </w:r>
          </w:p>
        </w:tc>
      </w:tr>
      <w:tr w:rsidR="00F10540" w:rsidRPr="00B43304" w14:paraId="6A4413AD" w14:textId="77777777" w:rsidTr="002D664D">
        <w:trPr>
          <w:trHeight w:val="1875"/>
        </w:trPr>
        <w:tc>
          <w:tcPr>
            <w:tcW w:w="9242" w:type="dxa"/>
            <w:shd w:val="clear" w:color="auto" w:fill="F2F2F2"/>
          </w:tcPr>
          <w:p w14:paraId="49720BE3" w14:textId="77777777" w:rsidR="00F10540" w:rsidRPr="00B43304" w:rsidRDefault="00F10540" w:rsidP="002D664D">
            <w:pPr>
              <w:spacing w:after="0" w:line="240" w:lineRule="auto"/>
              <w:rPr>
                <w:rFonts w:eastAsia="Times New Roman" w:cs="Calibri"/>
                <w:i/>
                <w:color w:val="FF0000"/>
                <w:sz w:val="20"/>
                <w:szCs w:val="20"/>
                <w:lang w:eastAsia="en-GB"/>
              </w:rPr>
            </w:pPr>
            <w:r w:rsidRPr="00B43304">
              <w:rPr>
                <w:rFonts w:eastAsia="Times New Roman" w:cs="Calibri"/>
                <w:i/>
                <w:color w:val="FF0000"/>
                <w:sz w:val="20"/>
                <w:szCs w:val="20"/>
                <w:lang w:eastAsia="en-GB"/>
              </w:rPr>
              <w:t>This section covers:</w:t>
            </w:r>
          </w:p>
          <w:p w14:paraId="373ED8CF" w14:textId="77777777" w:rsidR="00F10540" w:rsidRPr="00B43304" w:rsidRDefault="00F10540" w:rsidP="002D664D">
            <w:pPr>
              <w:autoSpaceDE w:val="0"/>
              <w:autoSpaceDN w:val="0"/>
              <w:adjustRightInd w:val="0"/>
              <w:spacing w:after="0" w:line="240" w:lineRule="auto"/>
              <w:rPr>
                <w:rFonts w:cs="Calibri"/>
                <w:sz w:val="20"/>
                <w:szCs w:val="20"/>
              </w:rPr>
            </w:pPr>
            <w:r w:rsidRPr="00B43304">
              <w:rPr>
                <w:rFonts w:cs="Calibri"/>
                <w:sz w:val="20"/>
                <w:szCs w:val="20"/>
              </w:rPr>
              <w:t>Set goals that stretch and challenge pupils of all backgrounds, abilities and dispositions; be accountable for pupils’ attainment, progress and outcomes; promote a love of learning and children’s intellectual curiosity; contribute to the design and provision of an engaging curriculum within the relevant subject area(s); have a clear understanding of the needs of all pupils, including those with SEN; those of high ability; those with EAL; those with disabilities; and be able to use and evaluate distinctive teaching approaches to engage and support them; know and understand how to assess the relevant subject and curriculum areas, including statutory assessment requirements.</w:t>
            </w:r>
          </w:p>
          <w:p w14:paraId="011052C6" w14:textId="77777777" w:rsidR="00F10540" w:rsidRPr="00B43304" w:rsidRDefault="00F10540" w:rsidP="002D664D">
            <w:pPr>
              <w:autoSpaceDE w:val="0"/>
              <w:autoSpaceDN w:val="0"/>
              <w:adjustRightInd w:val="0"/>
              <w:spacing w:after="0" w:line="240" w:lineRule="auto"/>
              <w:rPr>
                <w:rFonts w:cs="Gill Sans MT"/>
                <w:sz w:val="20"/>
                <w:szCs w:val="20"/>
              </w:rPr>
            </w:pPr>
          </w:p>
        </w:tc>
      </w:tr>
      <w:tr w:rsidR="00F10540" w:rsidRPr="00B43304" w14:paraId="3EBBBD88" w14:textId="77777777" w:rsidTr="002D664D">
        <w:trPr>
          <w:trHeight w:val="3260"/>
        </w:trPr>
        <w:tc>
          <w:tcPr>
            <w:tcW w:w="9242" w:type="dxa"/>
            <w:shd w:val="clear" w:color="auto" w:fill="auto"/>
          </w:tcPr>
          <w:p w14:paraId="50B3B1F5" w14:textId="77777777" w:rsidR="00F10540" w:rsidRPr="00B43304" w:rsidRDefault="00F10540" w:rsidP="002D664D">
            <w:pPr>
              <w:autoSpaceDE w:val="0"/>
              <w:autoSpaceDN w:val="0"/>
              <w:adjustRightInd w:val="0"/>
              <w:spacing w:after="0" w:line="240" w:lineRule="auto"/>
              <w:rPr>
                <w:rFonts w:cs="Calibri"/>
                <w:sz w:val="20"/>
                <w:szCs w:val="20"/>
              </w:rPr>
            </w:pPr>
          </w:p>
          <w:p w14:paraId="18BEEEB4" w14:textId="77777777" w:rsidR="00F10540" w:rsidRPr="00B43304" w:rsidRDefault="00F10540" w:rsidP="002D664D">
            <w:pPr>
              <w:autoSpaceDE w:val="0"/>
              <w:autoSpaceDN w:val="0"/>
              <w:adjustRightInd w:val="0"/>
              <w:spacing w:after="0" w:line="240" w:lineRule="auto"/>
              <w:rPr>
                <w:rFonts w:cs="Calibri"/>
                <w:sz w:val="20"/>
                <w:szCs w:val="20"/>
              </w:rPr>
            </w:pPr>
            <w:r w:rsidRPr="00B43304">
              <w:rPr>
                <w:rFonts w:cs="Calibri"/>
                <w:sz w:val="20"/>
                <w:szCs w:val="20"/>
              </w:rPr>
              <w:t>Evidence?</w:t>
            </w:r>
          </w:p>
          <w:p w14:paraId="6FD83C0A" w14:textId="77777777" w:rsidR="00F10540" w:rsidRPr="00B43304" w:rsidRDefault="00F10540" w:rsidP="002D664D">
            <w:pPr>
              <w:autoSpaceDE w:val="0"/>
              <w:autoSpaceDN w:val="0"/>
              <w:adjustRightInd w:val="0"/>
              <w:spacing w:after="0" w:line="240" w:lineRule="auto"/>
              <w:rPr>
                <w:rFonts w:cs="Calibri"/>
                <w:sz w:val="20"/>
                <w:szCs w:val="20"/>
              </w:rPr>
            </w:pPr>
          </w:p>
          <w:p w14:paraId="558444DE" w14:textId="77777777" w:rsidR="00F10540" w:rsidRPr="00B43304" w:rsidRDefault="00F10540" w:rsidP="002D664D">
            <w:pPr>
              <w:autoSpaceDE w:val="0"/>
              <w:autoSpaceDN w:val="0"/>
              <w:adjustRightInd w:val="0"/>
              <w:spacing w:after="0" w:line="240" w:lineRule="auto"/>
              <w:rPr>
                <w:rFonts w:cs="Calibri"/>
                <w:sz w:val="20"/>
                <w:szCs w:val="20"/>
              </w:rPr>
            </w:pPr>
          </w:p>
          <w:p w14:paraId="4E52CE97" w14:textId="77777777" w:rsidR="00F10540" w:rsidRPr="00B43304" w:rsidRDefault="00F10540" w:rsidP="002D664D">
            <w:pPr>
              <w:autoSpaceDE w:val="0"/>
              <w:autoSpaceDN w:val="0"/>
              <w:adjustRightInd w:val="0"/>
              <w:spacing w:after="0" w:line="240" w:lineRule="auto"/>
              <w:rPr>
                <w:rFonts w:cs="Calibri"/>
                <w:sz w:val="20"/>
                <w:szCs w:val="20"/>
              </w:rPr>
            </w:pPr>
          </w:p>
          <w:p w14:paraId="59CC5DCE" w14:textId="77777777" w:rsidR="00F10540" w:rsidRPr="00B43304" w:rsidRDefault="00F10540" w:rsidP="002D664D">
            <w:pPr>
              <w:autoSpaceDE w:val="0"/>
              <w:autoSpaceDN w:val="0"/>
              <w:adjustRightInd w:val="0"/>
              <w:spacing w:after="0" w:line="240" w:lineRule="auto"/>
              <w:rPr>
                <w:rFonts w:cs="Calibri"/>
                <w:sz w:val="20"/>
                <w:szCs w:val="20"/>
              </w:rPr>
            </w:pPr>
          </w:p>
          <w:p w14:paraId="103797B5" w14:textId="77777777" w:rsidR="00F10540" w:rsidRPr="00B43304" w:rsidRDefault="00F10540" w:rsidP="002D664D">
            <w:pPr>
              <w:autoSpaceDE w:val="0"/>
              <w:autoSpaceDN w:val="0"/>
              <w:adjustRightInd w:val="0"/>
              <w:spacing w:after="0" w:line="240" w:lineRule="auto"/>
              <w:rPr>
                <w:rFonts w:cs="Calibri"/>
                <w:sz w:val="20"/>
                <w:szCs w:val="20"/>
              </w:rPr>
            </w:pPr>
          </w:p>
          <w:p w14:paraId="3FC3B57F" w14:textId="77777777" w:rsidR="00F10540" w:rsidRPr="00B43304" w:rsidRDefault="00F10540" w:rsidP="002D664D">
            <w:pPr>
              <w:autoSpaceDE w:val="0"/>
              <w:autoSpaceDN w:val="0"/>
              <w:adjustRightInd w:val="0"/>
              <w:spacing w:after="0" w:line="240" w:lineRule="auto"/>
              <w:rPr>
                <w:rFonts w:cs="Calibri"/>
                <w:sz w:val="20"/>
                <w:szCs w:val="20"/>
              </w:rPr>
            </w:pPr>
          </w:p>
          <w:p w14:paraId="5216B28F" w14:textId="77777777" w:rsidR="00F10540" w:rsidRPr="00B43304" w:rsidRDefault="00F10540" w:rsidP="002D664D">
            <w:pPr>
              <w:autoSpaceDE w:val="0"/>
              <w:autoSpaceDN w:val="0"/>
              <w:adjustRightInd w:val="0"/>
              <w:spacing w:after="0" w:line="240" w:lineRule="auto"/>
              <w:rPr>
                <w:rFonts w:cs="Calibri"/>
                <w:sz w:val="20"/>
                <w:szCs w:val="20"/>
              </w:rPr>
            </w:pPr>
            <w:r w:rsidRPr="00B43304">
              <w:rPr>
                <w:rFonts w:cs="Calibri"/>
                <w:sz w:val="20"/>
                <w:szCs w:val="20"/>
              </w:rPr>
              <w:t>Impact?</w:t>
            </w:r>
          </w:p>
          <w:p w14:paraId="4BCD0798" w14:textId="77777777" w:rsidR="00F10540" w:rsidRPr="00B43304" w:rsidRDefault="00F10540" w:rsidP="002D664D">
            <w:pPr>
              <w:autoSpaceDE w:val="0"/>
              <w:autoSpaceDN w:val="0"/>
              <w:adjustRightInd w:val="0"/>
              <w:spacing w:after="0" w:line="240" w:lineRule="auto"/>
              <w:rPr>
                <w:rFonts w:cs="Calibri"/>
                <w:sz w:val="20"/>
                <w:szCs w:val="20"/>
              </w:rPr>
            </w:pPr>
          </w:p>
          <w:p w14:paraId="13A91E6D" w14:textId="77777777" w:rsidR="00F10540" w:rsidRPr="00B43304" w:rsidRDefault="00F10540" w:rsidP="002D664D">
            <w:pPr>
              <w:autoSpaceDE w:val="0"/>
              <w:autoSpaceDN w:val="0"/>
              <w:adjustRightInd w:val="0"/>
              <w:spacing w:after="0" w:line="240" w:lineRule="auto"/>
              <w:rPr>
                <w:rFonts w:cs="Calibri"/>
                <w:sz w:val="20"/>
                <w:szCs w:val="20"/>
              </w:rPr>
            </w:pPr>
          </w:p>
          <w:p w14:paraId="5A00E4A8" w14:textId="77777777" w:rsidR="00F10540" w:rsidRPr="00B43304" w:rsidRDefault="00F10540" w:rsidP="002D664D">
            <w:pPr>
              <w:autoSpaceDE w:val="0"/>
              <w:autoSpaceDN w:val="0"/>
              <w:adjustRightInd w:val="0"/>
              <w:spacing w:after="0" w:line="240" w:lineRule="auto"/>
              <w:rPr>
                <w:rFonts w:cs="Calibri"/>
                <w:sz w:val="20"/>
                <w:szCs w:val="20"/>
              </w:rPr>
            </w:pPr>
          </w:p>
          <w:p w14:paraId="6F50EF8C" w14:textId="77777777" w:rsidR="00F10540" w:rsidRPr="00B43304" w:rsidRDefault="00F10540" w:rsidP="002D664D">
            <w:pPr>
              <w:autoSpaceDE w:val="0"/>
              <w:autoSpaceDN w:val="0"/>
              <w:adjustRightInd w:val="0"/>
              <w:spacing w:after="0" w:line="240" w:lineRule="auto"/>
              <w:rPr>
                <w:rFonts w:cs="Calibri"/>
                <w:sz w:val="20"/>
                <w:szCs w:val="20"/>
              </w:rPr>
            </w:pPr>
          </w:p>
          <w:p w14:paraId="0F02CAFE" w14:textId="77777777" w:rsidR="00F10540" w:rsidRPr="00B43304" w:rsidRDefault="00F10540" w:rsidP="002D664D">
            <w:pPr>
              <w:autoSpaceDE w:val="0"/>
              <w:autoSpaceDN w:val="0"/>
              <w:adjustRightInd w:val="0"/>
              <w:spacing w:after="0" w:line="240" w:lineRule="auto"/>
              <w:rPr>
                <w:rFonts w:cs="Calibri"/>
                <w:sz w:val="20"/>
                <w:szCs w:val="20"/>
              </w:rPr>
            </w:pPr>
            <w:r w:rsidRPr="00B43304">
              <w:rPr>
                <w:rFonts w:cs="Calibri"/>
                <w:sz w:val="20"/>
                <w:szCs w:val="20"/>
              </w:rPr>
              <w:t xml:space="preserve">Suggestions: </w:t>
            </w:r>
          </w:p>
          <w:p w14:paraId="793232EF" w14:textId="77777777" w:rsidR="00F10540" w:rsidRPr="00B43304" w:rsidRDefault="00F10540" w:rsidP="002D664D">
            <w:pPr>
              <w:autoSpaceDE w:val="0"/>
              <w:autoSpaceDN w:val="0"/>
              <w:adjustRightInd w:val="0"/>
              <w:spacing w:after="0" w:line="240" w:lineRule="auto"/>
              <w:rPr>
                <w:rFonts w:cs="Calibri"/>
                <w:sz w:val="20"/>
                <w:szCs w:val="20"/>
              </w:rPr>
            </w:pPr>
          </w:p>
          <w:p w14:paraId="15D8F1AA" w14:textId="77777777" w:rsidR="00F10540" w:rsidRPr="00B43304" w:rsidRDefault="00F10540" w:rsidP="002D664D">
            <w:pPr>
              <w:autoSpaceDE w:val="0"/>
              <w:autoSpaceDN w:val="0"/>
              <w:adjustRightInd w:val="0"/>
              <w:spacing w:after="0" w:line="240" w:lineRule="auto"/>
              <w:rPr>
                <w:rFonts w:cs="Calibri"/>
                <w:sz w:val="20"/>
                <w:szCs w:val="20"/>
              </w:rPr>
            </w:pPr>
          </w:p>
        </w:tc>
      </w:tr>
    </w:tbl>
    <w:p w14:paraId="4362DBC7" w14:textId="77777777" w:rsidR="00F10540" w:rsidRPr="00B43304" w:rsidRDefault="00F10540" w:rsidP="00F10540">
      <w:pPr>
        <w:autoSpaceDE w:val="0"/>
        <w:autoSpaceDN w:val="0"/>
        <w:adjustRightInd w:val="0"/>
        <w:spacing w:after="0" w:line="240" w:lineRule="auto"/>
        <w:rPr>
          <w:rFonts w:cs="Gill Sans MT"/>
          <w:b/>
          <w:sz w:val="20"/>
          <w:szCs w:val="20"/>
        </w:rPr>
      </w:pPr>
    </w:p>
    <w:p w14:paraId="4296452C" w14:textId="77777777" w:rsidR="00F10540" w:rsidRPr="00B43304" w:rsidRDefault="00F10540" w:rsidP="00F10540">
      <w:pPr>
        <w:autoSpaceDE w:val="0"/>
        <w:autoSpaceDN w:val="0"/>
        <w:adjustRightInd w:val="0"/>
        <w:spacing w:after="0" w:line="240" w:lineRule="auto"/>
        <w:rPr>
          <w:rFonts w:cs="Gill Sans MT"/>
          <w:b/>
          <w:sz w:val="20"/>
          <w:szCs w:val="20"/>
        </w:rPr>
      </w:pPr>
    </w:p>
    <w:p w14:paraId="19E887B2" w14:textId="77777777" w:rsidR="00F10540" w:rsidRPr="00B43304" w:rsidRDefault="00F10540" w:rsidP="00F10540">
      <w:pPr>
        <w:autoSpaceDE w:val="0"/>
        <w:autoSpaceDN w:val="0"/>
        <w:adjustRightInd w:val="0"/>
        <w:spacing w:after="0" w:line="240" w:lineRule="auto"/>
        <w:rPr>
          <w:rFonts w:cs="Gill Sans MT"/>
          <w:b/>
          <w:sz w:val="20"/>
          <w:szCs w:val="20"/>
        </w:rPr>
      </w:pPr>
    </w:p>
    <w:p w14:paraId="08AA81EC" w14:textId="77777777" w:rsidR="00F10540" w:rsidRPr="00B43304" w:rsidRDefault="00F10540" w:rsidP="00F10540">
      <w:pPr>
        <w:autoSpaceDE w:val="0"/>
        <w:autoSpaceDN w:val="0"/>
        <w:adjustRightInd w:val="0"/>
        <w:spacing w:after="0" w:line="240" w:lineRule="auto"/>
        <w:rPr>
          <w:rFonts w:cs="Gill Sans MT"/>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F10540" w:rsidRPr="00B43304" w14:paraId="0C35FEE8" w14:textId="77777777" w:rsidTr="002D664D">
        <w:trPr>
          <w:trHeight w:val="366"/>
        </w:trPr>
        <w:tc>
          <w:tcPr>
            <w:tcW w:w="0" w:type="auto"/>
            <w:shd w:val="clear" w:color="auto" w:fill="D9D9D9"/>
          </w:tcPr>
          <w:p w14:paraId="1046EE70" w14:textId="77777777" w:rsidR="00F10540" w:rsidRPr="00B43304" w:rsidRDefault="00F10540" w:rsidP="002D664D">
            <w:pPr>
              <w:spacing w:after="0" w:line="240" w:lineRule="auto"/>
              <w:jc w:val="center"/>
              <w:rPr>
                <w:rFonts w:eastAsia="Times New Roman" w:cs="Calibri"/>
                <w:b/>
                <w:sz w:val="20"/>
                <w:szCs w:val="20"/>
                <w:lang w:eastAsia="en-GB"/>
              </w:rPr>
            </w:pPr>
            <w:r w:rsidRPr="00B43304">
              <w:rPr>
                <w:rFonts w:eastAsia="Times New Roman" w:cs="Calibri"/>
                <w:b/>
                <w:sz w:val="20"/>
                <w:szCs w:val="20"/>
                <w:lang w:eastAsia="en-GB"/>
              </w:rPr>
              <w:t xml:space="preserve">PART 2 – CPD; DISSEMINATION OF GOOD PRACTICE </w:t>
            </w:r>
          </w:p>
        </w:tc>
      </w:tr>
      <w:tr w:rsidR="00F10540" w:rsidRPr="00B43304" w14:paraId="79B708E3" w14:textId="77777777" w:rsidTr="002D664D">
        <w:trPr>
          <w:trHeight w:val="406"/>
        </w:trPr>
        <w:tc>
          <w:tcPr>
            <w:tcW w:w="0" w:type="auto"/>
            <w:shd w:val="clear" w:color="auto" w:fill="D9D9D9"/>
          </w:tcPr>
          <w:p w14:paraId="0E80B0F3" w14:textId="77777777" w:rsidR="00F10540" w:rsidRPr="00B43304" w:rsidRDefault="00F10540" w:rsidP="002D664D">
            <w:pPr>
              <w:spacing w:after="0" w:line="240" w:lineRule="auto"/>
              <w:rPr>
                <w:rFonts w:eastAsia="Times New Roman" w:cs="Calibri"/>
                <w:i/>
                <w:color w:val="FF0000"/>
                <w:sz w:val="20"/>
                <w:szCs w:val="20"/>
                <w:lang w:eastAsia="en-GB"/>
              </w:rPr>
            </w:pPr>
            <w:r w:rsidRPr="00B43304">
              <w:rPr>
                <w:rFonts w:eastAsia="Times New Roman" w:cs="Calibri"/>
                <w:i/>
                <w:color w:val="FF0000"/>
                <w:sz w:val="20"/>
                <w:szCs w:val="20"/>
                <w:lang w:eastAsia="en-GB"/>
              </w:rPr>
              <w:t>This section covers:</w:t>
            </w:r>
          </w:p>
          <w:p w14:paraId="7A110343" w14:textId="77777777" w:rsidR="00F10540" w:rsidRPr="00B43304" w:rsidRDefault="00F10540" w:rsidP="002D664D">
            <w:pPr>
              <w:spacing w:after="0" w:line="240" w:lineRule="auto"/>
              <w:rPr>
                <w:rFonts w:eastAsia="Times New Roman" w:cs="Calibri"/>
                <w:sz w:val="20"/>
                <w:szCs w:val="20"/>
                <w:lang w:eastAsia="en-GB"/>
              </w:rPr>
            </w:pPr>
            <w:r w:rsidRPr="00B43304">
              <w:rPr>
                <w:rFonts w:eastAsia="Times New Roman" w:cs="Calibri"/>
                <w:sz w:val="20"/>
                <w:szCs w:val="20"/>
                <w:lang w:eastAsia="en-GB"/>
              </w:rPr>
              <w:t>Take responsibility for improving teaching through professional development, responding to advice &amp; feedback from colleagues; develop effective professional relationships with colleagues, knowing how and when to draw on advice and specialist support. Have a secure knowledge of the relevant subject(s) and curriculum areas, foster and maintain pupils’ interest in the subject, and address misunderstandings; demonstrate a critical understanding of developments in the subject and curriculum areas, and promote the value of scholarship; know and understand how to assess the relevant subject and curriculum areas, including statutory assessment requirements.</w:t>
            </w:r>
          </w:p>
        </w:tc>
      </w:tr>
      <w:tr w:rsidR="00F10540" w:rsidRPr="00B43304" w14:paraId="179E1AFF" w14:textId="77777777" w:rsidTr="002D664D">
        <w:tc>
          <w:tcPr>
            <w:tcW w:w="0" w:type="auto"/>
            <w:shd w:val="clear" w:color="auto" w:fill="auto"/>
          </w:tcPr>
          <w:p w14:paraId="7DDCEDDD" w14:textId="77777777" w:rsidR="00F10540" w:rsidRPr="00B43304" w:rsidRDefault="00F10540" w:rsidP="002D664D">
            <w:pPr>
              <w:spacing w:after="0" w:line="240" w:lineRule="auto"/>
              <w:rPr>
                <w:rFonts w:eastAsia="Times New Roman" w:cs="Calibri"/>
                <w:sz w:val="20"/>
                <w:szCs w:val="20"/>
                <w:lang w:eastAsia="en-GB"/>
              </w:rPr>
            </w:pPr>
          </w:p>
          <w:p w14:paraId="1F9E2BCD" w14:textId="77777777" w:rsidR="00F10540" w:rsidRPr="00B43304" w:rsidRDefault="00F10540" w:rsidP="002D664D">
            <w:pPr>
              <w:spacing w:after="0" w:line="240" w:lineRule="auto"/>
              <w:rPr>
                <w:rFonts w:eastAsia="Times New Roman" w:cs="Calibri"/>
                <w:b/>
                <w:sz w:val="20"/>
                <w:szCs w:val="20"/>
                <w:lang w:eastAsia="en-GB"/>
              </w:rPr>
            </w:pPr>
            <w:r w:rsidRPr="00B43304">
              <w:rPr>
                <w:rFonts w:eastAsia="Times New Roman" w:cs="Calibri"/>
                <w:b/>
                <w:sz w:val="20"/>
                <w:szCs w:val="20"/>
                <w:lang w:eastAsia="en-GB"/>
              </w:rPr>
              <w:t>Evidence?</w:t>
            </w:r>
          </w:p>
          <w:p w14:paraId="12031C56" w14:textId="77777777" w:rsidR="00F10540" w:rsidRPr="00B43304" w:rsidRDefault="00F10540" w:rsidP="002D664D">
            <w:pPr>
              <w:spacing w:after="0" w:line="240" w:lineRule="auto"/>
              <w:rPr>
                <w:rFonts w:eastAsia="Times New Roman" w:cs="Calibri"/>
                <w:sz w:val="20"/>
                <w:szCs w:val="20"/>
                <w:lang w:eastAsia="en-GB"/>
              </w:rPr>
            </w:pPr>
          </w:p>
          <w:p w14:paraId="1C62BFF3" w14:textId="77777777" w:rsidR="00F10540" w:rsidRPr="00B43304" w:rsidRDefault="00F10540" w:rsidP="002D664D">
            <w:pPr>
              <w:spacing w:after="0" w:line="240" w:lineRule="auto"/>
              <w:rPr>
                <w:rFonts w:eastAsia="Times New Roman" w:cs="Calibri"/>
                <w:sz w:val="20"/>
                <w:szCs w:val="20"/>
                <w:lang w:eastAsia="en-GB"/>
              </w:rPr>
            </w:pPr>
          </w:p>
          <w:p w14:paraId="136A834E" w14:textId="77777777" w:rsidR="00F10540" w:rsidRPr="00B43304" w:rsidRDefault="00F10540" w:rsidP="002D664D">
            <w:pPr>
              <w:spacing w:after="0" w:line="240" w:lineRule="auto"/>
              <w:rPr>
                <w:rFonts w:eastAsia="Times New Roman" w:cs="Calibri"/>
                <w:b/>
                <w:sz w:val="20"/>
                <w:szCs w:val="20"/>
                <w:lang w:eastAsia="en-GB"/>
              </w:rPr>
            </w:pPr>
            <w:r w:rsidRPr="00B43304">
              <w:rPr>
                <w:rFonts w:eastAsia="Times New Roman" w:cs="Calibri"/>
                <w:b/>
                <w:sz w:val="20"/>
                <w:szCs w:val="20"/>
                <w:lang w:eastAsia="en-GB"/>
              </w:rPr>
              <w:t>Impact?</w:t>
            </w:r>
          </w:p>
          <w:p w14:paraId="783BF963" w14:textId="77777777" w:rsidR="00F10540" w:rsidRPr="00B43304" w:rsidRDefault="00F10540" w:rsidP="002D664D">
            <w:pPr>
              <w:spacing w:after="0" w:line="240" w:lineRule="auto"/>
              <w:rPr>
                <w:rFonts w:eastAsia="Times New Roman" w:cs="Calibri"/>
                <w:sz w:val="20"/>
                <w:szCs w:val="20"/>
                <w:lang w:eastAsia="en-GB"/>
              </w:rPr>
            </w:pPr>
          </w:p>
          <w:p w14:paraId="2FDB31B1" w14:textId="77777777" w:rsidR="00F10540" w:rsidRPr="00B43304" w:rsidRDefault="00F10540" w:rsidP="002D664D">
            <w:pPr>
              <w:spacing w:after="0" w:line="240" w:lineRule="auto"/>
              <w:rPr>
                <w:rFonts w:eastAsia="Times New Roman" w:cs="Calibri"/>
                <w:sz w:val="20"/>
                <w:szCs w:val="20"/>
                <w:lang w:eastAsia="en-GB"/>
              </w:rPr>
            </w:pPr>
          </w:p>
          <w:p w14:paraId="070E2E58" w14:textId="77777777" w:rsidR="00F10540" w:rsidRPr="00B43304" w:rsidRDefault="00F10540" w:rsidP="002D664D">
            <w:pPr>
              <w:spacing w:after="0" w:line="240" w:lineRule="auto"/>
              <w:rPr>
                <w:rFonts w:eastAsia="Times New Roman" w:cs="Calibri"/>
                <w:sz w:val="20"/>
                <w:szCs w:val="20"/>
                <w:lang w:eastAsia="en-GB"/>
              </w:rPr>
            </w:pPr>
          </w:p>
          <w:p w14:paraId="46148DAE" w14:textId="77777777" w:rsidR="00F10540" w:rsidRPr="00B43304" w:rsidRDefault="00F10540" w:rsidP="002D664D">
            <w:pPr>
              <w:spacing w:after="0" w:line="240" w:lineRule="auto"/>
              <w:rPr>
                <w:rFonts w:eastAsia="Times New Roman" w:cs="Calibri"/>
                <w:sz w:val="20"/>
                <w:szCs w:val="20"/>
                <w:lang w:eastAsia="en-GB"/>
              </w:rPr>
            </w:pPr>
            <w:r w:rsidRPr="00B43304">
              <w:rPr>
                <w:rFonts w:eastAsia="Times New Roman" w:cs="Calibri"/>
                <w:sz w:val="20"/>
                <w:szCs w:val="20"/>
                <w:lang w:eastAsia="en-GB"/>
              </w:rPr>
              <w:t>Suggestions:</w:t>
            </w:r>
          </w:p>
          <w:p w14:paraId="1D8C3064" w14:textId="77777777" w:rsidR="00F10540" w:rsidRPr="00B43304" w:rsidRDefault="00F10540" w:rsidP="002D664D">
            <w:pPr>
              <w:spacing w:after="0" w:line="240" w:lineRule="auto"/>
              <w:rPr>
                <w:rFonts w:eastAsia="Times New Roman" w:cs="Calibri"/>
                <w:sz w:val="20"/>
                <w:szCs w:val="20"/>
                <w:lang w:eastAsia="en-GB"/>
              </w:rPr>
            </w:pPr>
          </w:p>
          <w:p w14:paraId="2629408D" w14:textId="77777777" w:rsidR="00F10540" w:rsidRPr="00B43304" w:rsidRDefault="00F10540" w:rsidP="002D664D">
            <w:pPr>
              <w:spacing w:after="0" w:line="240" w:lineRule="auto"/>
              <w:rPr>
                <w:rFonts w:eastAsia="Times New Roman" w:cs="Calibri"/>
                <w:sz w:val="20"/>
                <w:szCs w:val="20"/>
                <w:lang w:eastAsia="en-GB"/>
              </w:rPr>
            </w:pPr>
          </w:p>
        </w:tc>
      </w:tr>
    </w:tbl>
    <w:p w14:paraId="277E5DD6" w14:textId="77777777" w:rsidR="00F10540" w:rsidRPr="00B43304" w:rsidRDefault="00F10540" w:rsidP="00F10540">
      <w:pPr>
        <w:autoSpaceDE w:val="0"/>
        <w:autoSpaceDN w:val="0"/>
        <w:adjustRightInd w:val="0"/>
        <w:spacing w:after="0" w:line="240" w:lineRule="auto"/>
        <w:rPr>
          <w:rFonts w:cs="Gill Sans MT"/>
          <w:b/>
          <w:sz w:val="20"/>
          <w:szCs w:val="20"/>
        </w:rPr>
      </w:pPr>
    </w:p>
    <w:p w14:paraId="32E28AB4" w14:textId="16BE0929" w:rsidR="00F10540" w:rsidRPr="00B43304" w:rsidRDefault="00F10540" w:rsidP="00F10540">
      <w:pPr>
        <w:autoSpaceDE w:val="0"/>
        <w:autoSpaceDN w:val="0"/>
        <w:adjustRightInd w:val="0"/>
        <w:spacing w:after="0" w:line="240" w:lineRule="auto"/>
        <w:rPr>
          <w:rFonts w:cs="Gill Sans MT"/>
          <w:b/>
          <w:sz w:val="20"/>
          <w:szCs w:val="20"/>
        </w:rPr>
      </w:pPr>
    </w:p>
    <w:p w14:paraId="37EFDAA2" w14:textId="25D4C97F" w:rsidR="009A1C4B" w:rsidRDefault="009A1C4B">
      <w:pPr>
        <w:spacing w:after="0" w:line="240" w:lineRule="auto"/>
        <w:rPr>
          <w:rFonts w:cs="Gill Sans MT"/>
          <w:b/>
          <w:sz w:val="20"/>
          <w:szCs w:val="20"/>
        </w:rPr>
      </w:pPr>
      <w:r>
        <w:rPr>
          <w:rFonts w:cs="Gill Sans MT"/>
          <w:b/>
          <w:sz w:val="20"/>
          <w:szCs w:val="20"/>
        </w:rPr>
        <w:br w:type="page"/>
      </w:r>
    </w:p>
    <w:p w14:paraId="6F42D0DF" w14:textId="77777777" w:rsidR="00F10540" w:rsidRPr="00B43304" w:rsidRDefault="00F10540" w:rsidP="00F10540">
      <w:pPr>
        <w:autoSpaceDE w:val="0"/>
        <w:autoSpaceDN w:val="0"/>
        <w:adjustRightInd w:val="0"/>
        <w:spacing w:after="0" w:line="240" w:lineRule="auto"/>
        <w:rPr>
          <w:rFonts w:cs="Gill Sans MT"/>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F10540" w:rsidRPr="00B43304" w14:paraId="1BA8D004" w14:textId="77777777" w:rsidTr="002D664D">
        <w:trPr>
          <w:trHeight w:val="209"/>
        </w:trPr>
        <w:tc>
          <w:tcPr>
            <w:tcW w:w="0" w:type="auto"/>
            <w:shd w:val="clear" w:color="auto" w:fill="D9D9D9"/>
          </w:tcPr>
          <w:p w14:paraId="07A33805" w14:textId="77777777" w:rsidR="00F10540" w:rsidRPr="00B43304" w:rsidRDefault="00F10540" w:rsidP="002D664D">
            <w:pPr>
              <w:spacing w:after="0" w:line="240" w:lineRule="auto"/>
              <w:jc w:val="center"/>
              <w:rPr>
                <w:rFonts w:eastAsia="Times New Roman" w:cs="Calibri"/>
                <w:b/>
                <w:sz w:val="20"/>
                <w:szCs w:val="20"/>
                <w:lang w:eastAsia="en-GB"/>
              </w:rPr>
            </w:pPr>
            <w:r w:rsidRPr="00B43304">
              <w:rPr>
                <w:rFonts w:eastAsia="Times New Roman" w:cs="Calibri"/>
                <w:b/>
                <w:sz w:val="20"/>
                <w:szCs w:val="20"/>
                <w:lang w:eastAsia="en-GB"/>
              </w:rPr>
              <w:t>PART 3 – WIDER SCHOOL CONTRIBUTIONS and PROFESSIONAL STANDARDS</w:t>
            </w:r>
          </w:p>
        </w:tc>
      </w:tr>
      <w:tr w:rsidR="00F10540" w:rsidRPr="00B43304" w14:paraId="21E488D7" w14:textId="77777777" w:rsidTr="002D664D">
        <w:trPr>
          <w:trHeight w:val="563"/>
        </w:trPr>
        <w:tc>
          <w:tcPr>
            <w:tcW w:w="0" w:type="auto"/>
            <w:shd w:val="clear" w:color="auto" w:fill="D9D9D9"/>
          </w:tcPr>
          <w:p w14:paraId="3640E5C5" w14:textId="77777777" w:rsidR="00F10540" w:rsidRPr="00B43304" w:rsidRDefault="00F10540" w:rsidP="002D664D">
            <w:pPr>
              <w:spacing w:after="0" w:line="240" w:lineRule="auto"/>
              <w:rPr>
                <w:rFonts w:eastAsia="Times New Roman" w:cs="Calibri"/>
                <w:i/>
                <w:color w:val="FF0000"/>
                <w:sz w:val="20"/>
                <w:szCs w:val="20"/>
                <w:lang w:eastAsia="en-GB"/>
              </w:rPr>
            </w:pPr>
            <w:r w:rsidRPr="00B43304">
              <w:rPr>
                <w:rFonts w:eastAsia="Times New Roman" w:cs="Calibri"/>
                <w:i/>
                <w:color w:val="FF0000"/>
                <w:sz w:val="20"/>
                <w:szCs w:val="20"/>
                <w:lang w:eastAsia="en-GB"/>
              </w:rPr>
              <w:t>This section covers:</w:t>
            </w:r>
          </w:p>
          <w:p w14:paraId="72BB98DF" w14:textId="77777777" w:rsidR="00F10540" w:rsidRPr="00B43304" w:rsidRDefault="00F10540" w:rsidP="002D664D">
            <w:pPr>
              <w:spacing w:after="0" w:line="240" w:lineRule="auto"/>
              <w:rPr>
                <w:rFonts w:eastAsia="Times New Roman" w:cs="Calibri"/>
                <w:b/>
                <w:sz w:val="20"/>
                <w:szCs w:val="20"/>
                <w:lang w:eastAsia="en-GB"/>
              </w:rPr>
            </w:pPr>
            <w:r w:rsidRPr="00B43304">
              <w:rPr>
                <w:rFonts w:eastAsia="Times New Roman" w:cs="Calibri"/>
                <w:sz w:val="20"/>
                <w:szCs w:val="20"/>
                <w:lang w:eastAsia="en-GB"/>
              </w:rPr>
              <w:t>Treat pupils with dignity, building relationships rooted in mutual respect, and at all times observing proper boundaries appropriate to a teacher’s professional position. Having regard for the need to safeguard pupils’ well-being, in accordance with statutory provisions. Ensure that personal beliefs are not expressed in ways which exploit pupils’ vulnerability or might lead them to break the law. Maintain good relationships with pupils and staff, exercise appropriate authority, and act decisively when necessary. Have high expectations of behaviour, and establish a framework for discipline with a range of strategies, using praise, sanctions and rewards consistently and fairly; communicate effectively with parents with regard to pupils’ achievements and well-being; deploy support staff effectively. Have proper and professional regard for the ethos, policies and practices of the school in which they teach and maintain high standards in their own attendance and punctuality. Have an understanding of, and always act within, the statutory frameworks which set out their professional duties and responsibilities.</w:t>
            </w:r>
          </w:p>
        </w:tc>
      </w:tr>
      <w:tr w:rsidR="00F10540" w:rsidRPr="00B43304" w14:paraId="20F9554C" w14:textId="77777777" w:rsidTr="002D664D">
        <w:tc>
          <w:tcPr>
            <w:tcW w:w="0" w:type="auto"/>
            <w:shd w:val="clear" w:color="auto" w:fill="auto"/>
          </w:tcPr>
          <w:p w14:paraId="57627440" w14:textId="77777777" w:rsidR="00F10540" w:rsidRPr="00B43304" w:rsidRDefault="00F10540" w:rsidP="002D664D">
            <w:pPr>
              <w:spacing w:after="0" w:line="240" w:lineRule="auto"/>
              <w:rPr>
                <w:rFonts w:eastAsia="Times New Roman" w:cs="Calibri"/>
                <w:sz w:val="20"/>
                <w:szCs w:val="20"/>
                <w:lang w:eastAsia="en-GB"/>
              </w:rPr>
            </w:pPr>
          </w:p>
          <w:p w14:paraId="77129469" w14:textId="77777777" w:rsidR="00F10540" w:rsidRPr="00B43304" w:rsidRDefault="00F10540" w:rsidP="002D664D">
            <w:pPr>
              <w:spacing w:after="0" w:line="240" w:lineRule="auto"/>
              <w:rPr>
                <w:rFonts w:eastAsia="Times New Roman" w:cs="Calibri"/>
                <w:b/>
                <w:sz w:val="20"/>
                <w:szCs w:val="20"/>
                <w:lang w:eastAsia="en-GB"/>
              </w:rPr>
            </w:pPr>
            <w:r w:rsidRPr="00B43304">
              <w:rPr>
                <w:rFonts w:eastAsia="Times New Roman" w:cs="Calibri"/>
                <w:b/>
                <w:sz w:val="20"/>
                <w:szCs w:val="20"/>
                <w:lang w:eastAsia="en-GB"/>
              </w:rPr>
              <w:t>Evidence?</w:t>
            </w:r>
          </w:p>
          <w:p w14:paraId="1ED48632" w14:textId="77777777" w:rsidR="00F10540" w:rsidRPr="00B43304" w:rsidRDefault="00F10540" w:rsidP="002D664D">
            <w:pPr>
              <w:spacing w:after="0" w:line="240" w:lineRule="auto"/>
              <w:rPr>
                <w:rFonts w:eastAsia="Times New Roman" w:cs="Calibri"/>
                <w:sz w:val="20"/>
                <w:szCs w:val="20"/>
                <w:lang w:eastAsia="en-GB"/>
              </w:rPr>
            </w:pPr>
          </w:p>
          <w:p w14:paraId="5A2CDDFD" w14:textId="77777777" w:rsidR="00F10540" w:rsidRPr="00B43304" w:rsidRDefault="00F10540" w:rsidP="002D664D">
            <w:pPr>
              <w:spacing w:after="0" w:line="240" w:lineRule="auto"/>
              <w:rPr>
                <w:rFonts w:eastAsia="Times New Roman" w:cs="Calibri"/>
                <w:sz w:val="20"/>
                <w:szCs w:val="20"/>
                <w:lang w:eastAsia="en-GB"/>
              </w:rPr>
            </w:pPr>
          </w:p>
          <w:p w14:paraId="064D2B19" w14:textId="77777777" w:rsidR="00F10540" w:rsidRPr="00B43304" w:rsidRDefault="00F10540" w:rsidP="002D664D">
            <w:pPr>
              <w:spacing w:after="0" w:line="240" w:lineRule="auto"/>
              <w:rPr>
                <w:rFonts w:eastAsia="Times New Roman" w:cs="Calibri"/>
                <w:sz w:val="20"/>
                <w:szCs w:val="20"/>
                <w:lang w:eastAsia="en-GB"/>
              </w:rPr>
            </w:pPr>
          </w:p>
          <w:p w14:paraId="597B1F0B" w14:textId="77777777" w:rsidR="00F10540" w:rsidRPr="00B43304" w:rsidRDefault="00F10540" w:rsidP="002D664D">
            <w:pPr>
              <w:spacing w:after="0" w:line="240" w:lineRule="auto"/>
              <w:rPr>
                <w:rFonts w:eastAsia="Times New Roman" w:cs="Calibri"/>
                <w:b/>
                <w:sz w:val="20"/>
                <w:szCs w:val="20"/>
                <w:lang w:eastAsia="en-GB"/>
              </w:rPr>
            </w:pPr>
            <w:r w:rsidRPr="00B43304">
              <w:rPr>
                <w:rFonts w:eastAsia="Times New Roman" w:cs="Calibri"/>
                <w:b/>
                <w:sz w:val="20"/>
                <w:szCs w:val="20"/>
                <w:lang w:eastAsia="en-GB"/>
              </w:rPr>
              <w:t>Impact?</w:t>
            </w:r>
          </w:p>
          <w:p w14:paraId="6362D557" w14:textId="77777777" w:rsidR="00F10540" w:rsidRPr="00B43304" w:rsidRDefault="00F10540" w:rsidP="002D664D">
            <w:pPr>
              <w:spacing w:after="0" w:line="240" w:lineRule="auto"/>
              <w:rPr>
                <w:rFonts w:eastAsia="Times New Roman" w:cs="Calibri"/>
                <w:sz w:val="20"/>
                <w:szCs w:val="20"/>
                <w:lang w:eastAsia="en-GB"/>
              </w:rPr>
            </w:pPr>
          </w:p>
          <w:p w14:paraId="619F5D78" w14:textId="77777777" w:rsidR="00F10540" w:rsidRPr="00B43304" w:rsidRDefault="00F10540" w:rsidP="002D664D">
            <w:pPr>
              <w:spacing w:after="0" w:line="240" w:lineRule="auto"/>
              <w:rPr>
                <w:rFonts w:eastAsia="Times New Roman" w:cs="Calibri"/>
                <w:sz w:val="20"/>
                <w:szCs w:val="20"/>
                <w:lang w:eastAsia="en-GB"/>
              </w:rPr>
            </w:pPr>
          </w:p>
          <w:p w14:paraId="39D1AFE4" w14:textId="77777777" w:rsidR="00F10540" w:rsidRPr="00B43304" w:rsidRDefault="00F10540" w:rsidP="002D664D">
            <w:pPr>
              <w:spacing w:after="0" w:line="240" w:lineRule="auto"/>
              <w:rPr>
                <w:rFonts w:eastAsia="Times New Roman" w:cs="Calibri"/>
                <w:sz w:val="20"/>
                <w:szCs w:val="20"/>
                <w:lang w:eastAsia="en-GB"/>
              </w:rPr>
            </w:pPr>
            <w:r w:rsidRPr="00B43304">
              <w:rPr>
                <w:rFonts w:eastAsia="Times New Roman" w:cs="Calibri"/>
                <w:sz w:val="20"/>
                <w:szCs w:val="20"/>
                <w:lang w:eastAsia="en-GB"/>
              </w:rPr>
              <w:t>Suggestions:</w:t>
            </w:r>
          </w:p>
          <w:p w14:paraId="3C559BDD" w14:textId="77777777" w:rsidR="00F10540" w:rsidRPr="00B43304" w:rsidRDefault="00F10540" w:rsidP="002D664D">
            <w:pPr>
              <w:spacing w:after="0" w:line="240" w:lineRule="auto"/>
              <w:rPr>
                <w:rFonts w:eastAsia="Times New Roman" w:cs="Calibri"/>
                <w:sz w:val="20"/>
                <w:szCs w:val="20"/>
                <w:lang w:eastAsia="en-GB"/>
              </w:rPr>
            </w:pPr>
          </w:p>
          <w:p w14:paraId="3B49458D" w14:textId="77777777" w:rsidR="00F10540" w:rsidRPr="00B43304" w:rsidRDefault="00F10540" w:rsidP="002D664D">
            <w:pPr>
              <w:spacing w:after="0" w:line="240" w:lineRule="auto"/>
              <w:rPr>
                <w:rFonts w:eastAsia="Times New Roman" w:cs="Calibri"/>
                <w:sz w:val="20"/>
                <w:szCs w:val="20"/>
                <w:lang w:eastAsia="en-GB"/>
              </w:rPr>
            </w:pPr>
          </w:p>
          <w:p w14:paraId="04FE0B04" w14:textId="77777777" w:rsidR="00F10540" w:rsidRPr="00B43304" w:rsidRDefault="00F10540" w:rsidP="002D664D">
            <w:pPr>
              <w:spacing w:after="0" w:line="240" w:lineRule="auto"/>
              <w:rPr>
                <w:rFonts w:eastAsia="Times New Roman" w:cs="Calibri"/>
                <w:sz w:val="20"/>
                <w:szCs w:val="20"/>
                <w:lang w:eastAsia="en-GB"/>
              </w:rPr>
            </w:pPr>
          </w:p>
        </w:tc>
      </w:tr>
    </w:tbl>
    <w:p w14:paraId="184A0AF8" w14:textId="77777777" w:rsidR="00F10540" w:rsidRPr="00B43304" w:rsidRDefault="00F10540" w:rsidP="00F10540">
      <w:pPr>
        <w:autoSpaceDE w:val="0"/>
        <w:autoSpaceDN w:val="0"/>
        <w:adjustRightInd w:val="0"/>
        <w:spacing w:after="0" w:line="240" w:lineRule="auto"/>
        <w:rPr>
          <w:rFonts w:cs="Gill Sans MT"/>
          <w:b/>
          <w:sz w:val="20"/>
          <w:szCs w:val="20"/>
        </w:rPr>
      </w:pPr>
    </w:p>
    <w:p w14:paraId="6B939512" w14:textId="77777777" w:rsidR="00F10540" w:rsidRPr="00B43304" w:rsidRDefault="00F10540" w:rsidP="00F10540">
      <w:pPr>
        <w:rPr>
          <w:rFonts w:eastAsia="Times New Roman"/>
          <w:b/>
          <w:color w:val="000000"/>
          <w:lang w:eastAsia="en-GB"/>
        </w:rPr>
      </w:pPr>
      <w:r w:rsidRPr="00B43304">
        <w:rPr>
          <w:rFonts w:eastAsia="Times New Roman"/>
          <w:b/>
          <w:color w:val="000000"/>
          <w:lang w:eastAsia="en-GB"/>
        </w:rPr>
        <w:t xml:space="preserve">Name (Print): </w:t>
      </w:r>
      <w:r w:rsidRPr="00B43304">
        <w:rPr>
          <w:rFonts w:eastAsia="Times New Roman"/>
          <w:color w:val="000000"/>
          <w:lang w:eastAsia="en-GB"/>
        </w:rPr>
        <w:t>…………………………………………………………………………….</w:t>
      </w:r>
      <w:r w:rsidRPr="00B43304">
        <w:rPr>
          <w:rFonts w:eastAsia="Times New Roman"/>
          <w:b/>
          <w:color w:val="000000"/>
          <w:lang w:eastAsia="en-GB"/>
        </w:rPr>
        <w:t xml:space="preserve"> Date: </w:t>
      </w:r>
      <w:r w:rsidRPr="00B43304">
        <w:rPr>
          <w:rFonts w:eastAsia="Times New Roman"/>
          <w:color w:val="000000"/>
          <w:lang w:eastAsia="en-GB"/>
        </w:rPr>
        <w:t>……………………………………………………….</w:t>
      </w:r>
    </w:p>
    <w:p w14:paraId="17CAD099" w14:textId="77777777" w:rsidR="00F10540" w:rsidRPr="00B43304" w:rsidRDefault="00F10540" w:rsidP="00F10540">
      <w:pPr>
        <w:rPr>
          <w:rFonts w:eastAsia="Times New Roman"/>
          <w:b/>
          <w:color w:val="000000"/>
          <w:lang w:eastAsia="en-GB"/>
        </w:rPr>
      </w:pPr>
      <w:r w:rsidRPr="00B43304">
        <w:rPr>
          <w:rFonts w:eastAsia="Times New Roman"/>
          <w:b/>
          <w:color w:val="000000"/>
          <w:lang w:eastAsia="en-GB"/>
        </w:rPr>
        <w:t>Signed:</w:t>
      </w:r>
      <w:r w:rsidRPr="00B43304">
        <w:rPr>
          <w:rFonts w:eastAsia="Times New Roman"/>
          <w:color w:val="000000"/>
          <w:lang w:eastAsia="en-GB"/>
        </w:rPr>
        <w:t xml:space="preserve"> ………………………………………………………………………………………</w:t>
      </w:r>
      <w:r>
        <w:rPr>
          <w:rFonts w:eastAsia="Times New Roman"/>
          <w:color w:val="000000"/>
          <w:lang w:eastAsia="en-GB"/>
        </w:rPr>
        <w:t>…………………………………………………………….……</w:t>
      </w:r>
    </w:p>
    <w:p w14:paraId="5AB13733" w14:textId="1A9C7B97" w:rsidR="00F10540" w:rsidRPr="00B43304" w:rsidRDefault="00F10540" w:rsidP="00F10540">
      <w:pPr>
        <w:jc w:val="center"/>
        <w:rPr>
          <w:rFonts w:eastAsia="Times New Roman"/>
          <w:b/>
          <w:color w:val="000000"/>
          <w:lang w:eastAsia="en-GB"/>
        </w:rPr>
      </w:pPr>
      <w:r w:rsidRPr="00B43304">
        <w:rPr>
          <w:rFonts w:eastAsia="Times New Roman"/>
          <w:b/>
          <w:color w:val="000000"/>
          <w:lang w:eastAsia="en-GB"/>
        </w:rPr>
        <w:t>Please hand this in as a</w:t>
      </w:r>
      <w:r w:rsidR="009A1C4B">
        <w:rPr>
          <w:rFonts w:eastAsia="Times New Roman"/>
          <w:b/>
          <w:color w:val="000000"/>
          <w:lang w:eastAsia="en-GB"/>
        </w:rPr>
        <w:t xml:space="preserve"> hard copy, to the Headteacher </w:t>
      </w:r>
      <w:r w:rsidRPr="00B43304">
        <w:rPr>
          <w:rFonts w:eastAsia="Times New Roman"/>
          <w:b/>
          <w:color w:val="FF0000"/>
          <w:lang w:eastAsia="en-GB"/>
        </w:rPr>
        <w:t>before 31</w:t>
      </w:r>
      <w:r w:rsidRPr="00B43304">
        <w:rPr>
          <w:rFonts w:eastAsia="Times New Roman"/>
          <w:b/>
          <w:color w:val="FF0000"/>
          <w:vertAlign w:val="superscript"/>
          <w:lang w:eastAsia="en-GB"/>
        </w:rPr>
        <w:t>st</w:t>
      </w:r>
      <w:r w:rsidRPr="00B43304">
        <w:rPr>
          <w:rFonts w:eastAsia="Times New Roman"/>
          <w:b/>
          <w:color w:val="FF0000"/>
          <w:lang w:eastAsia="en-GB"/>
        </w:rPr>
        <w:t xml:space="preserve"> October. </w:t>
      </w:r>
    </w:p>
    <w:p w14:paraId="5B9F9384" w14:textId="77777777" w:rsidR="00F10540" w:rsidRPr="00B43304" w:rsidRDefault="00F10540" w:rsidP="00F10540">
      <w:pPr>
        <w:autoSpaceDE w:val="0"/>
        <w:autoSpaceDN w:val="0"/>
        <w:adjustRightInd w:val="0"/>
        <w:spacing w:after="0" w:line="240" w:lineRule="auto"/>
        <w:rPr>
          <w:rFonts w:cs="Gill Sans MT"/>
          <w:b/>
          <w:sz w:val="20"/>
          <w:szCs w:val="20"/>
        </w:rPr>
      </w:pPr>
    </w:p>
    <w:p w14:paraId="13EB0FB0" w14:textId="77777777" w:rsidR="00F10540" w:rsidRPr="00B43304" w:rsidRDefault="00F10540" w:rsidP="00F10540">
      <w:pPr>
        <w:overflowPunct w:val="0"/>
        <w:autoSpaceDE w:val="0"/>
        <w:autoSpaceDN w:val="0"/>
        <w:adjustRightInd w:val="0"/>
        <w:spacing w:after="0" w:line="240" w:lineRule="auto"/>
        <w:textAlignment w:val="baseline"/>
        <w:rPr>
          <w:rFonts w:eastAsia="Times New Roman"/>
          <w:b/>
          <w:color w:val="000000"/>
          <w:lang w:eastAsia="en-GB"/>
        </w:rPr>
      </w:pPr>
      <w:r w:rsidRPr="00B43304">
        <w:rPr>
          <w:rFonts w:eastAsia="Times New Roman"/>
          <w:b/>
          <w:color w:val="000000"/>
          <w:lang w:eastAsia="en-GB"/>
        </w:rPr>
        <w:t>Definitions:</w:t>
      </w:r>
    </w:p>
    <w:p w14:paraId="3BC59985" w14:textId="77777777" w:rsidR="00F10540" w:rsidRPr="00B43304" w:rsidRDefault="00F10540" w:rsidP="00F10540">
      <w:pPr>
        <w:overflowPunct w:val="0"/>
        <w:autoSpaceDE w:val="0"/>
        <w:autoSpaceDN w:val="0"/>
        <w:adjustRightInd w:val="0"/>
        <w:spacing w:after="0" w:line="240" w:lineRule="auto"/>
        <w:textAlignment w:val="baseline"/>
        <w:rPr>
          <w:rFonts w:eastAsia="Times New Roman"/>
          <w:b/>
          <w:color w:val="000000"/>
          <w:lang w:eastAsia="en-GB"/>
        </w:rPr>
      </w:pPr>
    </w:p>
    <w:p w14:paraId="269F6134" w14:textId="77777777" w:rsidR="00F10540" w:rsidRPr="00B43304" w:rsidRDefault="00F10540" w:rsidP="00F10540">
      <w:pPr>
        <w:overflowPunct w:val="0"/>
        <w:autoSpaceDE w:val="0"/>
        <w:autoSpaceDN w:val="0"/>
        <w:adjustRightInd w:val="0"/>
        <w:spacing w:after="0" w:line="240" w:lineRule="auto"/>
        <w:textAlignment w:val="baseline"/>
        <w:rPr>
          <w:rFonts w:eastAsia="Times New Roman"/>
          <w:color w:val="000000"/>
          <w:lang w:eastAsia="en-GB"/>
        </w:rPr>
      </w:pPr>
      <w:r w:rsidRPr="00B43304">
        <w:rPr>
          <w:rFonts w:eastAsia="Times New Roman"/>
          <w:b/>
          <w:color w:val="000000"/>
          <w:lang w:eastAsia="en-GB"/>
        </w:rPr>
        <w:t>UPS3: “Highly competent”:</w:t>
      </w:r>
      <w:r w:rsidRPr="00B43304">
        <w:rPr>
          <w:rFonts w:eastAsia="Times New Roman"/>
          <w:color w:val="000000"/>
          <w:lang w:eastAsia="en-GB"/>
        </w:rPr>
        <w:t xml:space="preserve">  the teacher’s performance is assessed as having excellent depth and breadth of knowledge, skill and understanding of the Teachers’ Standards in the particular role they are fulfilling and the context in which they are working.  </w:t>
      </w:r>
      <w:r w:rsidRPr="00B43304">
        <w:rPr>
          <w:rFonts w:eastAsia="Times New Roman"/>
          <w:color w:val="000000"/>
          <w:lang w:eastAsia="en-GB"/>
        </w:rPr>
        <w:br/>
      </w:r>
    </w:p>
    <w:p w14:paraId="4B60D238" w14:textId="77777777" w:rsidR="00F10540" w:rsidRPr="00B43304" w:rsidRDefault="00F10540" w:rsidP="00F10540">
      <w:pPr>
        <w:overflowPunct w:val="0"/>
        <w:autoSpaceDE w:val="0"/>
        <w:autoSpaceDN w:val="0"/>
        <w:adjustRightInd w:val="0"/>
        <w:spacing w:after="0" w:line="240" w:lineRule="auto"/>
        <w:textAlignment w:val="baseline"/>
        <w:rPr>
          <w:rFonts w:eastAsia="Times New Roman"/>
          <w:color w:val="000000"/>
          <w:lang w:eastAsia="en-GB"/>
        </w:rPr>
      </w:pPr>
      <w:r w:rsidRPr="00B43304">
        <w:rPr>
          <w:rFonts w:eastAsia="Times New Roman"/>
          <w:b/>
          <w:color w:val="000000"/>
          <w:lang w:eastAsia="en-GB"/>
        </w:rPr>
        <w:t>UPS2: “Substantial”:</w:t>
      </w:r>
      <w:r w:rsidRPr="00B43304">
        <w:rPr>
          <w:rFonts w:eastAsia="Times New Roman"/>
          <w:color w:val="000000"/>
          <w:lang w:eastAsia="en-GB"/>
        </w:rPr>
        <w:t xml:space="preserve">  the teacher’s achievements and contribution to the school are significant, not just in raising standards of teaching and learning in their own classroom, or with their own groups of children, but also in making a significant wider contribution to school improvement, which impacts on pupil progress and the effectiveness of staff and colleagues.</w:t>
      </w:r>
    </w:p>
    <w:p w14:paraId="5C6D8F60" w14:textId="77777777" w:rsidR="00F10540" w:rsidRPr="00B43304" w:rsidRDefault="00F10540" w:rsidP="00F10540">
      <w:pPr>
        <w:overflowPunct w:val="0"/>
        <w:autoSpaceDE w:val="0"/>
        <w:autoSpaceDN w:val="0"/>
        <w:adjustRightInd w:val="0"/>
        <w:spacing w:after="0" w:line="240" w:lineRule="auto"/>
        <w:textAlignment w:val="baseline"/>
        <w:rPr>
          <w:rFonts w:eastAsia="Times New Roman"/>
          <w:color w:val="000000"/>
          <w:lang w:eastAsia="en-GB"/>
        </w:rPr>
      </w:pPr>
    </w:p>
    <w:p w14:paraId="72223854" w14:textId="77777777" w:rsidR="00F10540" w:rsidRPr="00B43304" w:rsidRDefault="00F10540" w:rsidP="00F10540">
      <w:pPr>
        <w:overflowPunct w:val="0"/>
        <w:autoSpaceDE w:val="0"/>
        <w:autoSpaceDN w:val="0"/>
        <w:adjustRightInd w:val="0"/>
        <w:spacing w:after="0" w:line="240" w:lineRule="auto"/>
        <w:textAlignment w:val="baseline"/>
        <w:rPr>
          <w:rFonts w:eastAsia="Times New Roman"/>
          <w:color w:val="000000"/>
          <w:lang w:eastAsia="en-GB"/>
        </w:rPr>
      </w:pPr>
      <w:r w:rsidRPr="00B43304">
        <w:rPr>
          <w:rFonts w:eastAsia="Times New Roman"/>
          <w:b/>
          <w:color w:val="000000"/>
          <w:lang w:eastAsia="en-GB"/>
        </w:rPr>
        <w:t>UPS1: “Sustained”:</w:t>
      </w:r>
      <w:r w:rsidRPr="00B43304">
        <w:rPr>
          <w:rFonts w:eastAsia="Times New Roman"/>
          <w:color w:val="000000"/>
          <w:lang w:eastAsia="en-GB"/>
        </w:rPr>
        <w:t xml:space="preserve">  the teacher must have had two consecutive successful appraisal reports in this school and have made good progress towards their objectives during this period (see exceptions in the pay policy).  They will have been expected to have shown that their teaching expertise has grown over the relevant period and is consistently good to outstanding.</w:t>
      </w:r>
    </w:p>
    <w:p w14:paraId="68E42516" w14:textId="77777777" w:rsidR="009A1C4B" w:rsidRDefault="009A1C4B">
      <w:pPr>
        <w:spacing w:after="0" w:line="240" w:lineRule="auto"/>
        <w:rPr>
          <w:rFonts w:eastAsia="Batang" w:cs="Tahoma"/>
          <w:b/>
          <w:color w:val="000000"/>
          <w:lang w:eastAsia="en-GB"/>
        </w:rPr>
      </w:pPr>
      <w:r>
        <w:rPr>
          <w:rFonts w:eastAsia="Batang" w:cs="Tahoma"/>
          <w:b/>
          <w:color w:val="000000"/>
          <w:lang w:eastAsia="en-GB"/>
        </w:rPr>
        <w:br w:type="page"/>
      </w:r>
    </w:p>
    <w:p w14:paraId="293F095D" w14:textId="003E1624" w:rsidR="00F10540" w:rsidRPr="00E863CA" w:rsidRDefault="00F10540" w:rsidP="00F10540">
      <w:pPr>
        <w:spacing w:before="240" w:after="0" w:line="240" w:lineRule="auto"/>
        <w:jc w:val="both"/>
        <w:rPr>
          <w:rFonts w:eastAsia="Batang" w:cs="Tahoma"/>
          <w:b/>
          <w:color w:val="000000"/>
          <w:lang w:eastAsia="en-GB"/>
        </w:rPr>
      </w:pPr>
      <w:r w:rsidRPr="00B43304">
        <w:rPr>
          <w:rFonts w:eastAsia="Batang" w:cs="Tahoma"/>
          <w:b/>
          <w:color w:val="000000"/>
          <w:lang w:eastAsia="en-GB"/>
        </w:rPr>
        <w:lastRenderedPageBreak/>
        <w:t>Section 5 of Bosham Primary School Pay Policy:</w:t>
      </w:r>
    </w:p>
    <w:p w14:paraId="72570D6C" w14:textId="77777777" w:rsidR="00F10540" w:rsidRPr="00B43304" w:rsidRDefault="00F10540" w:rsidP="00C36FEE">
      <w:pPr>
        <w:spacing w:after="0" w:line="240" w:lineRule="auto"/>
        <w:contextualSpacing/>
        <w:rPr>
          <w:rFonts w:eastAsia="Times New Roman" w:cs="Tahoma"/>
          <w:b/>
          <w:color w:val="000000"/>
          <w:lang w:eastAsia="en-GB"/>
        </w:rPr>
      </w:pPr>
      <w:r w:rsidRPr="00B43304">
        <w:rPr>
          <w:rFonts w:eastAsia="Times New Roman" w:cs="Tahoma"/>
          <w:b/>
          <w:color w:val="000000"/>
          <w:lang w:eastAsia="en-GB"/>
        </w:rPr>
        <w:t>Appraisal and Pay Progression- including to UPS</w:t>
      </w:r>
    </w:p>
    <w:p w14:paraId="10AAE3DF" w14:textId="77777777" w:rsidR="00F10540" w:rsidRPr="00B43304" w:rsidRDefault="00F10540" w:rsidP="00F10540">
      <w:pPr>
        <w:spacing w:after="0" w:line="240" w:lineRule="auto"/>
        <w:rPr>
          <w:rFonts w:eastAsia="Times New Roman" w:cs="Tahoma"/>
          <w:b/>
          <w:color w:val="000000"/>
          <w:lang w:eastAsia="en-GB"/>
        </w:rPr>
      </w:pPr>
    </w:p>
    <w:p w14:paraId="06F48A67" w14:textId="77777777" w:rsidR="00F10540" w:rsidRPr="00B43304" w:rsidRDefault="00F10540" w:rsidP="00B05E74">
      <w:pPr>
        <w:numPr>
          <w:ilvl w:val="1"/>
          <w:numId w:val="10"/>
        </w:numPr>
        <w:spacing w:after="0" w:line="240" w:lineRule="auto"/>
        <w:ind w:left="720"/>
        <w:contextualSpacing/>
        <w:jc w:val="both"/>
        <w:rPr>
          <w:rFonts w:eastAsia="Times New Roman" w:cs="Tahoma"/>
          <w:color w:val="000000"/>
          <w:lang w:eastAsia="en-GB"/>
        </w:rPr>
      </w:pPr>
      <w:r w:rsidRPr="00B43304">
        <w:rPr>
          <w:rFonts w:eastAsia="Times New Roman" w:cs="Tahoma"/>
          <w:color w:val="000000"/>
          <w:lang w:eastAsia="en-GB"/>
        </w:rPr>
        <w:t>The school will operate an upper pay scale of three points reflecting the reference points in STPCD guidance.  This scale will be published annually by the school.</w:t>
      </w:r>
    </w:p>
    <w:p w14:paraId="6E6E4138" w14:textId="77777777" w:rsidR="00F10540" w:rsidRPr="00B43304" w:rsidRDefault="00F10540" w:rsidP="00B05E74">
      <w:pPr>
        <w:numPr>
          <w:ilvl w:val="1"/>
          <w:numId w:val="10"/>
        </w:numPr>
        <w:spacing w:after="0" w:line="240" w:lineRule="auto"/>
        <w:ind w:left="720"/>
        <w:contextualSpacing/>
        <w:jc w:val="both"/>
        <w:rPr>
          <w:rFonts w:eastAsia="Times New Roman" w:cs="Tahoma"/>
          <w:color w:val="000000"/>
          <w:lang w:eastAsia="en-GB"/>
        </w:rPr>
      </w:pPr>
      <w:r w:rsidRPr="00B43304">
        <w:rPr>
          <w:rFonts w:eastAsia="Times New Roman" w:cs="Tahoma"/>
          <w:color w:val="000000"/>
          <w:lang w:eastAsia="en-GB"/>
        </w:rPr>
        <w:t xml:space="preserve">To qualify for UPS a teacher must meet the standards set out in STPCD.  These are understood to mean that the teacher will be securing student progress that is beyond expectations for the school through teaching that is consistently Good and often Outstanding, and be making a significant wider contribution to the life and work of the school or the team(s) within which they work, which will normally include some coaching, mentoring or support of other colleagues or trainees.  This will be evident from appraisal reviews.  In addition, the teacher will need to have been paid at point 6 of the main scale for at least one year. </w:t>
      </w:r>
    </w:p>
    <w:p w14:paraId="16C8FD34" w14:textId="77777777" w:rsidR="00F10540" w:rsidRPr="00B43304" w:rsidRDefault="00F10540" w:rsidP="00B05E74">
      <w:pPr>
        <w:numPr>
          <w:ilvl w:val="1"/>
          <w:numId w:val="10"/>
        </w:numPr>
        <w:spacing w:after="0" w:line="240" w:lineRule="auto"/>
        <w:ind w:left="720"/>
        <w:contextualSpacing/>
        <w:jc w:val="both"/>
        <w:rPr>
          <w:rFonts w:eastAsia="Times New Roman" w:cs="Tahoma"/>
          <w:color w:val="000000"/>
          <w:lang w:eastAsia="en-GB"/>
        </w:rPr>
      </w:pPr>
      <w:r w:rsidRPr="00B43304">
        <w:rPr>
          <w:rFonts w:eastAsia="Times New Roman" w:cs="Tahoma"/>
          <w:color w:val="000000"/>
          <w:lang w:eastAsia="en-GB"/>
        </w:rPr>
        <w:t>To apply for progression onto the UPS a teacher must, in the light of his/her appraisal review which is likely to support that progression on the basis of the criteria in 5.2 above, formally tell the Headteacher in writing that they wish their appraisal review to be used as evidence for progression onto the UPS no later than 31 October.  In addition they must provide evidence of the quality of teaching, student achievement and wider contribution to the school that they wish to be considered.  They may also submit any additional evidence to the Principal that they wish.  The detailed procedure and guidance for making an application is at Appendix One. The Headteacher will use information from the appraisal review and other performance indications to make a decision.</w:t>
      </w:r>
    </w:p>
    <w:p w14:paraId="37A6711C" w14:textId="77777777" w:rsidR="00F10540" w:rsidRPr="00E863CA" w:rsidRDefault="00F10540" w:rsidP="00B05E74">
      <w:pPr>
        <w:numPr>
          <w:ilvl w:val="1"/>
          <w:numId w:val="10"/>
        </w:numPr>
        <w:spacing w:after="0" w:line="240" w:lineRule="auto"/>
        <w:ind w:left="720"/>
        <w:contextualSpacing/>
        <w:jc w:val="both"/>
        <w:rPr>
          <w:rFonts w:eastAsia="Times New Roman" w:cs="Tahoma"/>
          <w:color w:val="000000"/>
          <w:lang w:eastAsia="en-GB"/>
        </w:rPr>
      </w:pPr>
      <w:r w:rsidRPr="00B43304">
        <w:rPr>
          <w:rFonts w:eastAsia="Times New Roman" w:cs="Tahoma"/>
          <w:color w:val="000000"/>
          <w:lang w:eastAsia="en-GB"/>
        </w:rPr>
        <w:t>A teacher will be eligible for progression to UPS2 and UPS3 after two years on UPS1 or UPS2 respectively, providing that their appraisal review indicates that they are sustaining and developing their consistently Good or increasingly Outstanding teaching, high levels of student achievement and significant wider achievement to the school, including through mentoring, coaching or support.  Teachers must also formally tell the Headteacher in writing that they wish their appraisal review to be considered as evidence for this progression no later than 31 October.  The Headteacher will use information from the appraisal review and other performance indications to make a decision.</w:t>
      </w:r>
    </w:p>
    <w:p w14:paraId="074E0203" w14:textId="77777777" w:rsidR="00F10540" w:rsidRPr="00E863CA" w:rsidRDefault="00F10540" w:rsidP="00F10540">
      <w:pPr>
        <w:autoSpaceDE w:val="0"/>
        <w:autoSpaceDN w:val="0"/>
        <w:adjustRightInd w:val="0"/>
        <w:spacing w:after="0" w:line="240" w:lineRule="auto"/>
        <w:rPr>
          <w:rFonts w:cs="Gill Sans MT"/>
          <w:b/>
          <w:sz w:val="20"/>
          <w:szCs w:val="20"/>
        </w:rPr>
      </w:pPr>
      <w:r w:rsidRPr="00E863CA">
        <w:rPr>
          <w:rFonts w:cs="Gill Sans MT"/>
          <w:b/>
          <w:sz w:val="20"/>
          <w:szCs w:val="20"/>
        </w:rPr>
        <w:t xml:space="preserve">Notes: </w:t>
      </w:r>
    </w:p>
    <w:p w14:paraId="56AFE177" w14:textId="77777777" w:rsidR="00F10540" w:rsidRPr="00E863CA" w:rsidRDefault="00F10540" w:rsidP="00F10540">
      <w:pPr>
        <w:autoSpaceDE w:val="0"/>
        <w:autoSpaceDN w:val="0"/>
        <w:adjustRightInd w:val="0"/>
        <w:spacing w:after="0" w:line="240" w:lineRule="auto"/>
        <w:rPr>
          <w:rFonts w:cs="Gill Sans MT"/>
          <w:sz w:val="20"/>
          <w:szCs w:val="20"/>
        </w:rPr>
      </w:pPr>
      <w:r w:rsidRPr="00E863CA">
        <w:rPr>
          <w:rFonts w:cs="Gill Sans MT"/>
          <w:sz w:val="20"/>
          <w:szCs w:val="20"/>
        </w:rPr>
        <w:t>The following are some suggested areas you could use to support your evidence. Information may be written but other forms of evidence may be used. For example:</w:t>
      </w:r>
    </w:p>
    <w:p w14:paraId="34696ACC"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Data from questionnaires</w:t>
      </w:r>
    </w:p>
    <w:p w14:paraId="4B32E269"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Interviews with other staff, including support staff, team leaders, governors</w:t>
      </w:r>
    </w:p>
    <w:p w14:paraId="7A24A8DD"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Letters and notes from parents</w:t>
      </w:r>
    </w:p>
    <w:p w14:paraId="6B6F1481"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INSET sessions</w:t>
      </w:r>
    </w:p>
    <w:p w14:paraId="1F727A33"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Contribution to School Improvement Plans</w:t>
      </w:r>
    </w:p>
    <w:p w14:paraId="05C6A835"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Teaching observations</w:t>
      </w:r>
    </w:p>
    <w:p w14:paraId="312FBD24"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 xml:space="preserve">Results of book </w:t>
      </w:r>
      <w:proofErr w:type="spellStart"/>
      <w:r w:rsidRPr="00E863CA">
        <w:rPr>
          <w:rFonts w:cs="Gill Sans MT"/>
          <w:sz w:val="20"/>
          <w:szCs w:val="20"/>
        </w:rPr>
        <w:t>scrutinies</w:t>
      </w:r>
      <w:proofErr w:type="spellEnd"/>
    </w:p>
    <w:p w14:paraId="0F77D749"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Planning- differentiation- meeting the needs of all pupils</w:t>
      </w:r>
    </w:p>
    <w:p w14:paraId="038AD0C2"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Contributions to SEN reviews and provision mapping</w:t>
      </w:r>
    </w:p>
    <w:p w14:paraId="7F774FA8"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Contributions to staff meetings/ Key Stage meetings</w:t>
      </w:r>
    </w:p>
    <w:p w14:paraId="1F37CE2E"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Contributions to governor meetings</w:t>
      </w:r>
    </w:p>
    <w:p w14:paraId="3AED6EC9"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INSET evaluation forms and your own professional development</w:t>
      </w:r>
    </w:p>
    <w:p w14:paraId="41BFF813"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Monitoring and evaluation of the subject you lead and outcomes- accuracy and ability to identify next steps</w:t>
      </w:r>
    </w:p>
    <w:p w14:paraId="7C9CCFAF"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Job description</w:t>
      </w:r>
    </w:p>
    <w:p w14:paraId="26D86429"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Pupil tracking information- progress made by pupils compared to whole school and national data</w:t>
      </w:r>
    </w:p>
    <w:p w14:paraId="56874ED6"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Evidence from monitoring and action against action points</w:t>
      </w:r>
    </w:p>
    <w:p w14:paraId="1FE84EB2"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Behaviour records</w:t>
      </w:r>
    </w:p>
    <w:p w14:paraId="2E1FCC2C" w14:textId="77777777" w:rsidR="00F10540" w:rsidRPr="00E863CA" w:rsidRDefault="00F10540" w:rsidP="00B05E74">
      <w:pPr>
        <w:numPr>
          <w:ilvl w:val="0"/>
          <w:numId w:val="11"/>
        </w:numPr>
        <w:autoSpaceDE w:val="0"/>
        <w:autoSpaceDN w:val="0"/>
        <w:adjustRightInd w:val="0"/>
        <w:spacing w:after="0" w:line="240" w:lineRule="auto"/>
        <w:contextualSpacing/>
        <w:rPr>
          <w:rFonts w:cs="Gill Sans MT"/>
          <w:sz w:val="20"/>
          <w:szCs w:val="20"/>
        </w:rPr>
      </w:pPr>
      <w:r w:rsidRPr="00E863CA">
        <w:rPr>
          <w:rFonts w:cs="Gill Sans MT"/>
          <w:sz w:val="20"/>
          <w:szCs w:val="20"/>
        </w:rPr>
        <w:t>Mentoring/ coaching notes</w:t>
      </w:r>
    </w:p>
    <w:p w14:paraId="14E86EBB" w14:textId="77777777" w:rsidR="00F10540" w:rsidRPr="00B43304" w:rsidRDefault="00F10540" w:rsidP="00F10540"/>
    <w:p w14:paraId="553333C4" w14:textId="5A8DC0EC" w:rsidR="008B33B4" w:rsidRPr="009A1C4B" w:rsidRDefault="008B33B4" w:rsidP="008B33B4">
      <w:pPr>
        <w:spacing w:after="0" w:line="240" w:lineRule="auto"/>
        <w:rPr>
          <w:rFonts w:ascii="Verdana" w:hAnsi="Verdana"/>
          <w:b/>
        </w:rPr>
      </w:pPr>
      <w:r w:rsidRPr="008B33B4">
        <w:rPr>
          <w:rFonts w:ascii="Verdana" w:hAnsi="Verdana"/>
          <w:b/>
        </w:rPr>
        <w:lastRenderedPageBreak/>
        <w:t>Appendix 2</w:t>
      </w:r>
    </w:p>
    <w:p w14:paraId="2855C729" w14:textId="77777777" w:rsidR="008B33B4" w:rsidRDefault="008B33B4" w:rsidP="008B33B4">
      <w:pPr>
        <w:spacing w:after="0" w:line="240" w:lineRule="auto"/>
        <w:rPr>
          <w:rFonts w:ascii="Verdana" w:hAnsi="Verdana"/>
          <w:b/>
          <w:sz w:val="32"/>
          <w:szCs w:val="32"/>
        </w:rPr>
      </w:pPr>
      <w:r w:rsidRPr="00FC60E7">
        <w:rPr>
          <w:rFonts w:ascii="Verdana" w:hAnsi="Verdana"/>
          <w:b/>
          <w:sz w:val="32"/>
          <w:szCs w:val="32"/>
        </w:rPr>
        <w:t xml:space="preserve">Pay </w:t>
      </w:r>
      <w:r>
        <w:rPr>
          <w:rFonts w:ascii="Verdana" w:hAnsi="Verdana"/>
          <w:b/>
          <w:sz w:val="32"/>
          <w:szCs w:val="32"/>
        </w:rPr>
        <w:t>Ranges</w:t>
      </w:r>
      <w:r w:rsidRPr="00FC60E7">
        <w:rPr>
          <w:rFonts w:ascii="Verdana" w:hAnsi="Verdana"/>
          <w:b/>
          <w:sz w:val="32"/>
          <w:szCs w:val="32"/>
        </w:rPr>
        <w:t xml:space="preserve"> 20</w:t>
      </w:r>
      <w:r>
        <w:rPr>
          <w:rFonts w:ascii="Verdana" w:hAnsi="Verdana"/>
          <w:b/>
          <w:sz w:val="32"/>
          <w:szCs w:val="32"/>
        </w:rPr>
        <w:t>22</w:t>
      </w:r>
      <w:r w:rsidRPr="00FC60E7">
        <w:rPr>
          <w:rFonts w:ascii="Verdana" w:hAnsi="Verdana"/>
          <w:b/>
          <w:sz w:val="32"/>
          <w:szCs w:val="32"/>
        </w:rPr>
        <w:t>/</w:t>
      </w:r>
      <w:r>
        <w:rPr>
          <w:rFonts w:ascii="Verdana" w:hAnsi="Verdana"/>
          <w:b/>
          <w:sz w:val="32"/>
          <w:szCs w:val="32"/>
        </w:rPr>
        <w:t>23</w:t>
      </w:r>
    </w:p>
    <w:p w14:paraId="7DC64B61" w14:textId="77777777" w:rsidR="008B33B4" w:rsidRDefault="008B33B4" w:rsidP="008B33B4">
      <w:pPr>
        <w:spacing w:after="0" w:line="240" w:lineRule="auto"/>
        <w:rPr>
          <w:rFonts w:ascii="Verdana" w:hAnsi="Verdana"/>
        </w:rPr>
      </w:pPr>
      <w:r w:rsidRPr="0078599D">
        <w:rPr>
          <w:rFonts w:ascii="Verdana" w:hAnsi="Verdana"/>
        </w:rPr>
        <w:t xml:space="preserve">These are the pay </w:t>
      </w:r>
      <w:r>
        <w:rPr>
          <w:rFonts w:ascii="Verdana" w:hAnsi="Verdana"/>
        </w:rPr>
        <w:t xml:space="preserve">ranges (sometimes referred to as pay </w:t>
      </w:r>
      <w:r w:rsidRPr="0078599D">
        <w:rPr>
          <w:rFonts w:ascii="Verdana" w:hAnsi="Verdana"/>
        </w:rPr>
        <w:t>scales</w:t>
      </w:r>
      <w:r>
        <w:rPr>
          <w:rFonts w:ascii="Verdana" w:hAnsi="Verdana"/>
        </w:rPr>
        <w:t>)</w:t>
      </w:r>
      <w:r w:rsidRPr="0078599D">
        <w:rPr>
          <w:rFonts w:ascii="Verdana" w:hAnsi="Verdana"/>
        </w:rPr>
        <w:t xml:space="preserve"> that are on Payroll</w:t>
      </w:r>
      <w:r>
        <w:rPr>
          <w:rFonts w:ascii="Verdana" w:hAnsi="Verdana"/>
        </w:rPr>
        <w:t xml:space="preserve"> for West Sussex Schools.</w:t>
      </w:r>
      <w:r w:rsidRPr="0078599D">
        <w:rPr>
          <w:rFonts w:ascii="Verdana" w:hAnsi="Verdana"/>
        </w:rPr>
        <w:t xml:space="preserve"> </w:t>
      </w:r>
    </w:p>
    <w:p w14:paraId="3B46C020" w14:textId="77777777" w:rsidR="008B33B4" w:rsidRDefault="008B33B4" w:rsidP="008B33B4">
      <w:pPr>
        <w:spacing w:after="0" w:line="240" w:lineRule="auto"/>
        <w:rPr>
          <w:rFonts w:ascii="Verdana" w:hAnsi="Verdana"/>
        </w:rPr>
      </w:pPr>
    </w:p>
    <w:tbl>
      <w:tblPr>
        <w:tblW w:w="0" w:type="auto"/>
        <w:tblInd w:w="150" w:type="dxa"/>
        <w:tblLook w:val="04A0" w:firstRow="1" w:lastRow="0" w:firstColumn="1" w:lastColumn="0" w:noHBand="0" w:noVBand="1"/>
      </w:tblPr>
      <w:tblGrid>
        <w:gridCol w:w="1158"/>
        <w:gridCol w:w="105"/>
        <w:gridCol w:w="1300"/>
        <w:gridCol w:w="1300"/>
        <w:gridCol w:w="646"/>
        <w:gridCol w:w="818"/>
        <w:gridCol w:w="422"/>
        <w:gridCol w:w="1101"/>
        <w:gridCol w:w="140"/>
        <w:gridCol w:w="1239"/>
        <w:gridCol w:w="1239"/>
      </w:tblGrid>
      <w:tr w:rsidR="008B33B4" w:rsidRPr="00DF562F" w14:paraId="132A70BC" w14:textId="77777777" w:rsidTr="008B33B4">
        <w:trPr>
          <w:trHeight w:val="310"/>
        </w:trPr>
        <w:tc>
          <w:tcPr>
            <w:tcW w:w="9524"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noWrap/>
            <w:vAlign w:val="center"/>
          </w:tcPr>
          <w:p w14:paraId="24455714" w14:textId="77777777" w:rsidR="008B33B4" w:rsidRPr="00D4421F" w:rsidRDefault="008B33B4" w:rsidP="008B33B4">
            <w:pPr>
              <w:spacing w:after="0" w:line="240" w:lineRule="auto"/>
              <w:rPr>
                <w:rFonts w:ascii="Verdana" w:eastAsia="Times New Roman" w:hAnsi="Verdana"/>
                <w:b/>
                <w:bCs/>
                <w:color w:val="000000" w:themeColor="text1"/>
                <w:sz w:val="24"/>
                <w:szCs w:val="24"/>
                <w:lang w:eastAsia="en-GB"/>
              </w:rPr>
            </w:pPr>
            <w:r w:rsidRPr="00D4421F">
              <w:rPr>
                <w:rFonts w:ascii="Verdana" w:eastAsia="Times New Roman" w:hAnsi="Verdana"/>
                <w:b/>
                <w:bCs/>
                <w:color w:val="000000" w:themeColor="text1"/>
                <w:sz w:val="32"/>
                <w:szCs w:val="32"/>
                <w:lang w:eastAsia="en-GB"/>
              </w:rPr>
              <w:t>Leadership</w:t>
            </w:r>
            <w:r>
              <w:rPr>
                <w:rFonts w:ascii="Verdana" w:eastAsia="Times New Roman" w:hAnsi="Verdana"/>
                <w:b/>
                <w:bCs/>
                <w:color w:val="000000" w:themeColor="text1"/>
                <w:sz w:val="32"/>
                <w:szCs w:val="32"/>
                <w:lang w:eastAsia="en-GB"/>
              </w:rPr>
              <w:t xml:space="preserve"> Range</w:t>
            </w:r>
          </w:p>
        </w:tc>
      </w:tr>
      <w:tr w:rsidR="008B33B4" w:rsidRPr="00DF562F" w14:paraId="54506315" w14:textId="77777777" w:rsidTr="008B33B4">
        <w:trPr>
          <w:trHeight w:val="31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000000" w:fill="8DB3E2"/>
            <w:noWrap/>
            <w:vAlign w:val="center"/>
            <w:hideMark/>
          </w:tcPr>
          <w:p w14:paraId="5E33A74C" w14:textId="77777777" w:rsidR="008B33B4" w:rsidRPr="00DF562F" w:rsidRDefault="008B33B4" w:rsidP="008B33B4">
            <w:pPr>
              <w:spacing w:after="0" w:line="240" w:lineRule="auto"/>
              <w:rPr>
                <w:rFonts w:ascii="Verdana" w:eastAsia="Times New Roman" w:hAnsi="Verdana"/>
                <w:b/>
                <w:bCs/>
                <w:color w:val="000000" w:themeColor="text1"/>
                <w:sz w:val="24"/>
                <w:szCs w:val="24"/>
                <w:lang w:eastAsia="en-GB"/>
              </w:rPr>
            </w:pPr>
            <w:r w:rsidRPr="00DF562F">
              <w:rPr>
                <w:rFonts w:ascii="Verdana" w:eastAsia="Times New Roman" w:hAnsi="Verdana"/>
                <w:b/>
                <w:bCs/>
                <w:color w:val="000000" w:themeColor="text1"/>
                <w:sz w:val="24"/>
                <w:szCs w:val="24"/>
                <w:lang w:eastAsia="en-GB"/>
              </w:rPr>
              <w:t> </w:t>
            </w:r>
          </w:p>
        </w:tc>
        <w:tc>
          <w:tcPr>
            <w:tcW w:w="2618" w:type="dxa"/>
            <w:gridSpan w:val="2"/>
            <w:tcBorders>
              <w:top w:val="single" w:sz="8" w:space="0" w:color="000000" w:themeColor="text1"/>
              <w:left w:val="nil"/>
              <w:bottom w:val="single" w:sz="8" w:space="0" w:color="000000" w:themeColor="text1"/>
              <w:right w:val="single" w:sz="8" w:space="0" w:color="000000"/>
            </w:tcBorders>
            <w:shd w:val="clear" w:color="000000" w:fill="8DB3E2"/>
            <w:noWrap/>
            <w:vAlign w:val="center"/>
            <w:hideMark/>
          </w:tcPr>
          <w:p w14:paraId="7EA607FD" w14:textId="77777777" w:rsidR="008B33B4" w:rsidRPr="00DF562F" w:rsidRDefault="008B33B4" w:rsidP="008B33B4">
            <w:pPr>
              <w:spacing w:after="0" w:line="240" w:lineRule="auto"/>
              <w:jc w:val="center"/>
              <w:rPr>
                <w:rFonts w:ascii="Verdana" w:eastAsia="Times New Roman" w:hAnsi="Verdana"/>
                <w:b/>
                <w:bCs/>
                <w:color w:val="000000" w:themeColor="text1"/>
                <w:sz w:val="24"/>
                <w:szCs w:val="24"/>
                <w:lang w:eastAsia="en-GB"/>
              </w:rPr>
            </w:pPr>
            <w:r w:rsidRPr="00DF562F">
              <w:rPr>
                <w:rFonts w:ascii="Verdana" w:eastAsia="Times New Roman" w:hAnsi="Verdana"/>
                <w:b/>
                <w:bCs/>
                <w:color w:val="000000" w:themeColor="text1"/>
                <w:sz w:val="24"/>
                <w:szCs w:val="24"/>
                <w:lang w:eastAsia="en-GB"/>
              </w:rPr>
              <w:t xml:space="preserve">England </w:t>
            </w:r>
          </w:p>
        </w:tc>
        <w:tc>
          <w:tcPr>
            <w:tcW w:w="3004" w:type="dxa"/>
            <w:gridSpan w:val="4"/>
            <w:tcBorders>
              <w:top w:val="single" w:sz="8" w:space="0" w:color="000000" w:themeColor="text1"/>
              <w:left w:val="nil"/>
              <w:bottom w:val="single" w:sz="8" w:space="0" w:color="000000" w:themeColor="text1"/>
              <w:right w:val="single" w:sz="8" w:space="0" w:color="000000"/>
            </w:tcBorders>
            <w:shd w:val="clear" w:color="000000" w:fill="8DB3E2"/>
            <w:noWrap/>
            <w:vAlign w:val="center"/>
            <w:hideMark/>
          </w:tcPr>
          <w:p w14:paraId="428D7F01" w14:textId="77777777" w:rsidR="008B33B4" w:rsidRPr="00DF562F" w:rsidRDefault="008B33B4" w:rsidP="008B33B4">
            <w:pPr>
              <w:spacing w:after="0" w:line="240" w:lineRule="auto"/>
              <w:jc w:val="center"/>
              <w:rPr>
                <w:rFonts w:ascii="Verdana" w:eastAsia="Times New Roman" w:hAnsi="Verdana"/>
                <w:b/>
                <w:bCs/>
                <w:color w:val="000000" w:themeColor="text1"/>
                <w:sz w:val="24"/>
                <w:szCs w:val="24"/>
                <w:lang w:eastAsia="en-GB"/>
              </w:rPr>
            </w:pPr>
            <w:r w:rsidRPr="00DF562F">
              <w:rPr>
                <w:rFonts w:ascii="Verdana" w:eastAsia="Times New Roman" w:hAnsi="Verdana"/>
                <w:b/>
                <w:bCs/>
                <w:color w:val="000000" w:themeColor="text1"/>
                <w:sz w:val="24"/>
                <w:szCs w:val="24"/>
                <w:lang w:eastAsia="en-GB"/>
              </w:rPr>
              <w:t>Fringe</w:t>
            </w:r>
          </w:p>
        </w:tc>
        <w:tc>
          <w:tcPr>
            <w:tcW w:w="2633" w:type="dxa"/>
            <w:gridSpan w:val="3"/>
            <w:vMerge w:val="restart"/>
            <w:tcBorders>
              <w:top w:val="single" w:sz="8" w:space="0" w:color="000000" w:themeColor="text1"/>
              <w:left w:val="nil"/>
              <w:bottom w:val="single" w:sz="8" w:space="0" w:color="000000" w:themeColor="text1"/>
              <w:right w:val="single" w:sz="8" w:space="0" w:color="000000" w:themeColor="text1"/>
            </w:tcBorders>
            <w:shd w:val="clear" w:color="000000" w:fill="8DB3E2"/>
            <w:noWrap/>
            <w:vAlign w:val="center"/>
            <w:hideMark/>
          </w:tcPr>
          <w:p w14:paraId="494E1A36" w14:textId="77777777" w:rsidR="008B33B4" w:rsidRPr="00DF562F" w:rsidRDefault="008B33B4" w:rsidP="008B33B4">
            <w:pPr>
              <w:spacing w:after="0" w:line="240" w:lineRule="auto"/>
              <w:rPr>
                <w:rFonts w:ascii="Verdana" w:eastAsia="Times New Roman" w:hAnsi="Verdana"/>
                <w:b/>
                <w:bCs/>
                <w:color w:val="000000" w:themeColor="text1"/>
                <w:sz w:val="24"/>
                <w:szCs w:val="24"/>
                <w:lang w:eastAsia="en-GB"/>
              </w:rPr>
            </w:pPr>
            <w:r w:rsidRPr="00D4421F">
              <w:rPr>
                <w:rFonts w:ascii="Verdana" w:eastAsia="Times New Roman" w:hAnsi="Verdana"/>
                <w:b/>
                <w:bCs/>
                <w:color w:val="000000" w:themeColor="text1"/>
                <w:sz w:val="24"/>
                <w:szCs w:val="24"/>
                <w:lang w:eastAsia="en-GB"/>
              </w:rPr>
              <w:t xml:space="preserve">Notes On </w:t>
            </w:r>
            <w:r w:rsidRPr="00DF562F">
              <w:rPr>
                <w:rFonts w:ascii="Verdana" w:eastAsia="Times New Roman" w:hAnsi="Verdana"/>
                <w:b/>
                <w:bCs/>
                <w:color w:val="000000" w:themeColor="text1"/>
                <w:sz w:val="24"/>
                <w:szCs w:val="24"/>
                <w:lang w:eastAsia="en-GB"/>
              </w:rPr>
              <w:t>Headteacher Groups</w:t>
            </w:r>
          </w:p>
        </w:tc>
      </w:tr>
      <w:tr w:rsidR="008B33B4" w:rsidRPr="00DF562F" w14:paraId="136B1064" w14:textId="77777777" w:rsidTr="008B33B4">
        <w:trPr>
          <w:trHeight w:val="91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000000" w:fill="8DB3E2"/>
            <w:noWrap/>
            <w:vAlign w:val="center"/>
            <w:hideMark/>
          </w:tcPr>
          <w:p w14:paraId="2AF5F1D3" w14:textId="77777777" w:rsidR="008B33B4" w:rsidRPr="00DF562F" w:rsidRDefault="008B33B4" w:rsidP="008B33B4">
            <w:pPr>
              <w:spacing w:after="0" w:line="240" w:lineRule="auto"/>
              <w:jc w:val="center"/>
              <w:rPr>
                <w:rFonts w:ascii="Verdana" w:eastAsia="Times New Roman" w:hAnsi="Verdana"/>
                <w:b/>
                <w:bCs/>
                <w:color w:val="000000" w:themeColor="text1"/>
                <w:sz w:val="24"/>
                <w:szCs w:val="24"/>
                <w:lang w:eastAsia="en-GB"/>
              </w:rPr>
            </w:pPr>
            <w:r w:rsidRPr="00DF562F">
              <w:rPr>
                <w:rFonts w:ascii="Verdana" w:eastAsia="Times New Roman" w:hAnsi="Verdana"/>
                <w:b/>
                <w:bCs/>
                <w:color w:val="000000" w:themeColor="text1"/>
                <w:sz w:val="24"/>
                <w:szCs w:val="24"/>
                <w:lang w:eastAsia="en-GB"/>
              </w:rPr>
              <w:t>Point</w:t>
            </w:r>
          </w:p>
        </w:tc>
        <w:tc>
          <w:tcPr>
            <w:tcW w:w="1309" w:type="dxa"/>
            <w:tcBorders>
              <w:top w:val="single" w:sz="8" w:space="0" w:color="000000" w:themeColor="text1"/>
              <w:left w:val="nil"/>
              <w:bottom w:val="single" w:sz="8" w:space="0" w:color="000000" w:themeColor="text1"/>
              <w:right w:val="single" w:sz="8" w:space="0" w:color="auto"/>
            </w:tcBorders>
            <w:shd w:val="clear" w:color="000000" w:fill="8DB3E2"/>
            <w:noWrap/>
            <w:vAlign w:val="center"/>
            <w:hideMark/>
          </w:tcPr>
          <w:p w14:paraId="384AF349" w14:textId="77777777" w:rsidR="008B33B4" w:rsidRPr="00DF562F" w:rsidRDefault="008B33B4" w:rsidP="008B33B4">
            <w:pPr>
              <w:spacing w:after="0" w:line="240" w:lineRule="auto"/>
              <w:jc w:val="center"/>
              <w:rPr>
                <w:rFonts w:ascii="Verdana" w:eastAsia="Times New Roman" w:hAnsi="Verdana"/>
                <w:b/>
                <w:bCs/>
                <w:color w:val="000000" w:themeColor="text1"/>
                <w:sz w:val="24"/>
                <w:szCs w:val="24"/>
                <w:lang w:eastAsia="en-GB"/>
              </w:rPr>
            </w:pPr>
            <w:r w:rsidRPr="00DF562F">
              <w:rPr>
                <w:rFonts w:ascii="Verdana" w:eastAsia="Times New Roman" w:hAnsi="Verdana"/>
                <w:b/>
                <w:bCs/>
                <w:color w:val="000000" w:themeColor="text1"/>
                <w:sz w:val="24"/>
                <w:szCs w:val="24"/>
                <w:lang w:eastAsia="en-GB"/>
              </w:rPr>
              <w:t>2021</w:t>
            </w:r>
          </w:p>
        </w:tc>
        <w:tc>
          <w:tcPr>
            <w:tcW w:w="1309" w:type="dxa"/>
            <w:tcBorders>
              <w:top w:val="single" w:sz="8" w:space="0" w:color="000000" w:themeColor="text1"/>
              <w:left w:val="nil"/>
              <w:bottom w:val="single" w:sz="8" w:space="0" w:color="000000" w:themeColor="text1"/>
              <w:right w:val="single" w:sz="8" w:space="0" w:color="auto"/>
            </w:tcBorders>
            <w:shd w:val="clear" w:color="000000" w:fill="8DB3E2"/>
            <w:noWrap/>
            <w:vAlign w:val="center"/>
            <w:hideMark/>
          </w:tcPr>
          <w:p w14:paraId="2E6403DF" w14:textId="77777777" w:rsidR="008B33B4" w:rsidRPr="00DF562F" w:rsidRDefault="008B33B4" w:rsidP="008B33B4">
            <w:pPr>
              <w:spacing w:after="0" w:line="240" w:lineRule="auto"/>
              <w:jc w:val="center"/>
              <w:rPr>
                <w:rFonts w:ascii="Verdana" w:eastAsia="Times New Roman" w:hAnsi="Verdana"/>
                <w:b/>
                <w:bCs/>
                <w:color w:val="000000" w:themeColor="text1"/>
                <w:sz w:val="24"/>
                <w:szCs w:val="24"/>
                <w:lang w:eastAsia="en-GB"/>
              </w:rPr>
            </w:pPr>
            <w:r w:rsidRPr="00DF562F">
              <w:rPr>
                <w:rFonts w:ascii="Verdana" w:eastAsia="Times New Roman" w:hAnsi="Verdana"/>
                <w:b/>
                <w:bCs/>
                <w:color w:val="000000" w:themeColor="text1"/>
                <w:sz w:val="24"/>
                <w:szCs w:val="24"/>
                <w:lang w:eastAsia="en-GB"/>
              </w:rPr>
              <w:t>2022</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000000" w:fill="8DB3E2"/>
            <w:noWrap/>
            <w:vAlign w:val="center"/>
            <w:hideMark/>
          </w:tcPr>
          <w:p w14:paraId="4DF55F5F" w14:textId="77777777" w:rsidR="008B33B4" w:rsidRPr="00DF562F" w:rsidRDefault="008B33B4" w:rsidP="008B33B4">
            <w:pPr>
              <w:spacing w:after="0" w:line="240" w:lineRule="auto"/>
              <w:jc w:val="center"/>
              <w:rPr>
                <w:rFonts w:ascii="Verdana" w:eastAsia="Times New Roman" w:hAnsi="Verdana"/>
                <w:b/>
                <w:bCs/>
                <w:color w:val="000000" w:themeColor="text1"/>
                <w:sz w:val="24"/>
                <w:szCs w:val="24"/>
                <w:lang w:eastAsia="en-GB"/>
              </w:rPr>
            </w:pPr>
            <w:r w:rsidRPr="00DF562F">
              <w:rPr>
                <w:rFonts w:ascii="Verdana" w:eastAsia="Times New Roman" w:hAnsi="Verdana"/>
                <w:b/>
                <w:bCs/>
                <w:color w:val="000000" w:themeColor="text1"/>
                <w:sz w:val="24"/>
                <w:szCs w:val="24"/>
                <w:lang w:eastAsia="en-GB"/>
              </w:rPr>
              <w:t>2021</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000000" w:fill="8DB3E2"/>
            <w:noWrap/>
            <w:vAlign w:val="center"/>
            <w:hideMark/>
          </w:tcPr>
          <w:p w14:paraId="5958A5CA" w14:textId="77777777" w:rsidR="008B33B4" w:rsidRPr="00DF562F" w:rsidRDefault="008B33B4" w:rsidP="008B33B4">
            <w:pPr>
              <w:spacing w:after="0" w:line="240" w:lineRule="auto"/>
              <w:jc w:val="center"/>
              <w:rPr>
                <w:rFonts w:ascii="Verdana" w:eastAsia="Times New Roman" w:hAnsi="Verdana"/>
                <w:b/>
                <w:bCs/>
                <w:color w:val="000000" w:themeColor="text1"/>
                <w:sz w:val="24"/>
                <w:szCs w:val="24"/>
                <w:lang w:eastAsia="en-GB"/>
              </w:rPr>
            </w:pPr>
            <w:r w:rsidRPr="00DF562F">
              <w:rPr>
                <w:rFonts w:ascii="Verdana" w:eastAsia="Times New Roman" w:hAnsi="Verdana"/>
                <w:b/>
                <w:bCs/>
                <w:color w:val="000000" w:themeColor="text1"/>
                <w:sz w:val="24"/>
                <w:szCs w:val="24"/>
                <w:lang w:eastAsia="en-GB"/>
              </w:rPr>
              <w:t>2022</w:t>
            </w:r>
          </w:p>
        </w:tc>
        <w:tc>
          <w:tcPr>
            <w:tcW w:w="2633" w:type="dxa"/>
            <w:gridSpan w:val="3"/>
            <w:vMerge/>
            <w:tcBorders>
              <w:top w:val="single" w:sz="8" w:space="0" w:color="000000" w:themeColor="text1"/>
              <w:left w:val="nil"/>
              <w:bottom w:val="single" w:sz="8" w:space="0" w:color="000000" w:themeColor="text1"/>
              <w:right w:val="single" w:sz="8" w:space="0" w:color="000000" w:themeColor="text1"/>
            </w:tcBorders>
            <w:shd w:val="clear" w:color="000000" w:fill="8DB3E2"/>
            <w:noWrap/>
            <w:vAlign w:val="center"/>
            <w:hideMark/>
          </w:tcPr>
          <w:p w14:paraId="38DD0DE6" w14:textId="77777777" w:rsidR="008B33B4" w:rsidRPr="00DF562F" w:rsidRDefault="008B33B4" w:rsidP="008B33B4">
            <w:pPr>
              <w:spacing w:after="0" w:line="240" w:lineRule="auto"/>
              <w:rPr>
                <w:rFonts w:ascii="Verdana" w:eastAsia="Times New Roman" w:hAnsi="Verdana"/>
                <w:b/>
                <w:bCs/>
                <w:color w:val="000000" w:themeColor="text1"/>
                <w:sz w:val="24"/>
                <w:szCs w:val="24"/>
                <w:lang w:eastAsia="en-GB"/>
              </w:rPr>
            </w:pPr>
          </w:p>
        </w:tc>
      </w:tr>
      <w:tr w:rsidR="008B33B4" w:rsidRPr="00DF562F" w14:paraId="4E533C8A"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0D608C05"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BE85E6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42,195</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C7B67CC"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44,305</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549BBA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43,356</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8B1A90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45,524</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62AE2877"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F562F">
              <w:rPr>
                <w:rFonts w:ascii="Verdana" w:eastAsia="Times New Roman" w:hAnsi="Verdana"/>
                <w:color w:val="000000" w:themeColor="text1"/>
                <w:sz w:val="16"/>
                <w:szCs w:val="16"/>
                <w:lang w:eastAsia="en-GB"/>
              </w:rPr>
              <w:t>M</w:t>
            </w:r>
            <w:r w:rsidRPr="00D4421F">
              <w:rPr>
                <w:rFonts w:ascii="Verdana" w:eastAsia="Times New Roman" w:hAnsi="Verdana"/>
                <w:color w:val="000000" w:themeColor="text1"/>
                <w:sz w:val="16"/>
                <w:szCs w:val="16"/>
                <w:lang w:eastAsia="en-GB"/>
              </w:rPr>
              <w:t>inimum</w:t>
            </w:r>
          </w:p>
        </w:tc>
      </w:tr>
      <w:tr w:rsidR="008B33B4" w:rsidRPr="00DF562F" w14:paraId="473A8F45"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6A4655C5"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2</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7554607"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43,251</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D6C3DC2" w14:textId="77777777" w:rsidR="008B33B4" w:rsidRPr="00FF07F2" w:rsidRDefault="008B33B4" w:rsidP="008B33B4">
            <w:pPr>
              <w:spacing w:after="0" w:line="240" w:lineRule="auto"/>
              <w:jc w:val="center"/>
              <w:rPr>
                <w:rFonts w:ascii="Verdana" w:eastAsia="Times New Roman" w:hAnsi="Verdana"/>
                <w:color w:val="000000" w:themeColor="text1"/>
                <w:lang w:eastAsia="en-GB"/>
              </w:rPr>
            </w:pPr>
            <w:r w:rsidRPr="00FF07F2">
              <w:rPr>
                <w:rFonts w:ascii="Verdana" w:eastAsia="Times New Roman" w:hAnsi="Verdana"/>
                <w:color w:val="000000" w:themeColor="text1"/>
                <w:lang w:eastAsia="en-GB"/>
              </w:rPr>
              <w:t>45,414</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C89EC55" w14:textId="77777777" w:rsidR="008B33B4" w:rsidRPr="00FF07F2" w:rsidRDefault="008B33B4" w:rsidP="008B33B4">
            <w:pPr>
              <w:spacing w:after="0" w:line="240" w:lineRule="auto"/>
              <w:jc w:val="center"/>
              <w:rPr>
                <w:rFonts w:ascii="Verdana" w:eastAsia="Times New Roman" w:hAnsi="Verdana"/>
                <w:color w:val="000000" w:themeColor="text1"/>
                <w:lang w:eastAsia="en-GB"/>
              </w:rPr>
            </w:pPr>
            <w:r w:rsidRPr="00FF07F2">
              <w:rPr>
                <w:rFonts w:ascii="Verdana" w:eastAsia="Times New Roman" w:hAnsi="Verdana"/>
                <w:color w:val="000000" w:themeColor="text1"/>
                <w:lang w:eastAsia="en-GB"/>
              </w:rPr>
              <w:t>44,415</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23C3CD7" w14:textId="77777777" w:rsidR="008B33B4" w:rsidRPr="00FF07F2" w:rsidRDefault="008B33B4" w:rsidP="008B33B4">
            <w:pPr>
              <w:spacing w:after="0" w:line="240" w:lineRule="auto"/>
              <w:jc w:val="center"/>
              <w:rPr>
                <w:rFonts w:ascii="Verdana" w:eastAsia="Times New Roman" w:hAnsi="Verdana"/>
                <w:color w:val="000000" w:themeColor="text1"/>
                <w:lang w:eastAsia="en-GB"/>
              </w:rPr>
            </w:pPr>
            <w:r w:rsidRPr="00FF07F2">
              <w:rPr>
                <w:rFonts w:ascii="Verdana" w:eastAsia="Times New Roman" w:hAnsi="Verdana"/>
                <w:color w:val="000000" w:themeColor="text1"/>
                <w:lang w:eastAsia="en-GB"/>
              </w:rPr>
              <w:t>46,636</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7BF6D447"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5AF77DDB"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2C971E10"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C69170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44,331</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6A5C28F" w14:textId="77777777" w:rsidR="008B33B4" w:rsidRPr="00FF07F2" w:rsidRDefault="008B33B4" w:rsidP="008B33B4">
            <w:pPr>
              <w:spacing w:after="0" w:line="240" w:lineRule="auto"/>
              <w:jc w:val="center"/>
              <w:rPr>
                <w:rFonts w:ascii="Verdana" w:eastAsia="Times New Roman" w:hAnsi="Verdana"/>
                <w:color w:val="000000" w:themeColor="text1"/>
                <w:lang w:eastAsia="en-GB"/>
              </w:rPr>
            </w:pPr>
            <w:r w:rsidRPr="00FF07F2">
              <w:rPr>
                <w:rFonts w:ascii="Verdana" w:eastAsia="Times New Roman" w:hAnsi="Verdana"/>
                <w:color w:val="000000" w:themeColor="text1"/>
                <w:lang w:eastAsia="en-GB"/>
              </w:rPr>
              <w:t>46,548</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025BF51" w14:textId="77777777" w:rsidR="008B33B4" w:rsidRPr="00FF07F2" w:rsidRDefault="008B33B4" w:rsidP="008B33B4">
            <w:pPr>
              <w:spacing w:after="0" w:line="240" w:lineRule="auto"/>
              <w:jc w:val="center"/>
              <w:rPr>
                <w:rFonts w:ascii="Verdana" w:eastAsia="Times New Roman" w:hAnsi="Verdana"/>
                <w:color w:val="000000" w:themeColor="text1"/>
                <w:lang w:eastAsia="en-GB"/>
              </w:rPr>
            </w:pPr>
            <w:r w:rsidRPr="00FF07F2">
              <w:rPr>
                <w:rFonts w:ascii="Verdana" w:eastAsia="Times New Roman" w:hAnsi="Verdana"/>
                <w:color w:val="000000" w:themeColor="text1"/>
                <w:lang w:eastAsia="en-GB"/>
              </w:rPr>
              <w:t>45,495</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3295854" w14:textId="77777777" w:rsidR="008B33B4" w:rsidRPr="00FF07F2" w:rsidRDefault="008B33B4" w:rsidP="008B33B4">
            <w:pPr>
              <w:spacing w:after="0" w:line="240" w:lineRule="auto"/>
              <w:jc w:val="center"/>
              <w:rPr>
                <w:rFonts w:ascii="Verdana" w:eastAsia="Times New Roman" w:hAnsi="Verdana"/>
                <w:color w:val="000000" w:themeColor="text1"/>
                <w:lang w:eastAsia="en-GB"/>
              </w:rPr>
            </w:pPr>
            <w:r w:rsidRPr="00FF07F2">
              <w:rPr>
                <w:rFonts w:ascii="Verdana" w:eastAsia="Times New Roman" w:hAnsi="Verdana"/>
                <w:color w:val="000000" w:themeColor="text1"/>
                <w:lang w:eastAsia="en-GB"/>
              </w:rPr>
              <w:t>47,770</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642E3015"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05467AE8"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63A41E70"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4</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A308D6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45,434</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3AD4C50" w14:textId="77777777" w:rsidR="008B33B4" w:rsidRPr="00FF07F2" w:rsidRDefault="008B33B4" w:rsidP="008B33B4">
            <w:pPr>
              <w:spacing w:after="0" w:line="240" w:lineRule="auto"/>
              <w:jc w:val="center"/>
              <w:rPr>
                <w:rFonts w:ascii="Verdana" w:eastAsia="Times New Roman" w:hAnsi="Verdana"/>
                <w:color w:val="000000" w:themeColor="text1"/>
                <w:lang w:eastAsia="en-GB"/>
              </w:rPr>
            </w:pPr>
            <w:r w:rsidRPr="00FF07F2">
              <w:rPr>
                <w:rFonts w:ascii="Verdana" w:eastAsia="Times New Roman" w:hAnsi="Verdana"/>
                <w:color w:val="000000" w:themeColor="text1"/>
                <w:lang w:eastAsia="en-GB"/>
              </w:rPr>
              <w:t>47,706</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A554CC3" w14:textId="77777777" w:rsidR="008B33B4" w:rsidRPr="00FF07F2" w:rsidRDefault="008B33B4" w:rsidP="008B33B4">
            <w:pPr>
              <w:spacing w:after="0" w:line="240" w:lineRule="auto"/>
              <w:jc w:val="center"/>
              <w:rPr>
                <w:rFonts w:ascii="Verdana" w:eastAsia="Times New Roman" w:hAnsi="Verdana"/>
                <w:color w:val="000000" w:themeColor="text1"/>
                <w:lang w:eastAsia="en-GB"/>
              </w:rPr>
            </w:pPr>
            <w:r w:rsidRPr="00FF07F2">
              <w:rPr>
                <w:rFonts w:ascii="Verdana" w:eastAsia="Times New Roman" w:hAnsi="Verdana"/>
                <w:color w:val="000000" w:themeColor="text1"/>
                <w:lang w:eastAsia="en-GB"/>
              </w:rPr>
              <w:t>46,604</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56EBB6B" w14:textId="77777777" w:rsidR="008B33B4" w:rsidRPr="00FF07F2" w:rsidRDefault="008B33B4" w:rsidP="008B33B4">
            <w:pPr>
              <w:spacing w:after="0" w:line="240" w:lineRule="auto"/>
              <w:jc w:val="center"/>
              <w:rPr>
                <w:rFonts w:ascii="Verdana" w:eastAsia="Times New Roman" w:hAnsi="Verdana"/>
                <w:color w:val="000000" w:themeColor="text1"/>
                <w:lang w:eastAsia="en-GB"/>
              </w:rPr>
            </w:pPr>
            <w:r w:rsidRPr="00FF07F2">
              <w:rPr>
                <w:rFonts w:ascii="Verdana" w:eastAsia="Times New Roman" w:hAnsi="Verdana"/>
                <w:color w:val="000000" w:themeColor="text1"/>
                <w:lang w:eastAsia="en-GB"/>
              </w:rPr>
              <w:t>48,935</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4418C4E6"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65718FD3"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7BE5D777"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5</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B87F17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46,566</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947E242" w14:textId="77777777" w:rsidR="008B33B4" w:rsidRPr="00FF07F2" w:rsidRDefault="008B33B4" w:rsidP="008B33B4">
            <w:pPr>
              <w:spacing w:after="0" w:line="240" w:lineRule="auto"/>
              <w:jc w:val="center"/>
              <w:rPr>
                <w:rFonts w:ascii="Verdana" w:eastAsia="Times New Roman" w:hAnsi="Verdana"/>
                <w:color w:val="000000" w:themeColor="text1"/>
                <w:lang w:eastAsia="en-GB"/>
              </w:rPr>
            </w:pPr>
            <w:r w:rsidRPr="00FF07F2">
              <w:rPr>
                <w:rFonts w:ascii="Verdana" w:eastAsia="Times New Roman" w:hAnsi="Verdana"/>
                <w:color w:val="000000" w:themeColor="text1"/>
                <w:lang w:eastAsia="en-GB"/>
              </w:rPr>
              <w:t>48,895</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5BFF15F" w14:textId="77777777" w:rsidR="008B33B4" w:rsidRPr="00FF07F2" w:rsidRDefault="008B33B4" w:rsidP="008B33B4">
            <w:pPr>
              <w:spacing w:after="0" w:line="240" w:lineRule="auto"/>
              <w:jc w:val="center"/>
              <w:rPr>
                <w:rFonts w:ascii="Verdana" w:eastAsia="Times New Roman" w:hAnsi="Verdana"/>
                <w:color w:val="000000" w:themeColor="text1"/>
                <w:lang w:eastAsia="en-GB"/>
              </w:rPr>
            </w:pPr>
            <w:r w:rsidRPr="00FF07F2">
              <w:rPr>
                <w:rFonts w:ascii="Verdana" w:eastAsia="Times New Roman" w:hAnsi="Verdana"/>
                <w:color w:val="000000" w:themeColor="text1"/>
                <w:lang w:eastAsia="en-GB"/>
              </w:rPr>
              <w:t>47,737</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F9B7280" w14:textId="77777777" w:rsidR="008B33B4" w:rsidRPr="00FF07F2" w:rsidRDefault="008B33B4" w:rsidP="008B33B4">
            <w:pPr>
              <w:spacing w:after="0" w:line="240" w:lineRule="auto"/>
              <w:jc w:val="center"/>
              <w:rPr>
                <w:rFonts w:ascii="Verdana" w:eastAsia="Times New Roman" w:hAnsi="Verdana"/>
                <w:color w:val="000000" w:themeColor="text1"/>
                <w:lang w:eastAsia="en-GB"/>
              </w:rPr>
            </w:pPr>
            <w:r w:rsidRPr="00FF07F2">
              <w:rPr>
                <w:rFonts w:ascii="Verdana" w:eastAsia="Times New Roman" w:hAnsi="Verdana"/>
                <w:color w:val="000000" w:themeColor="text1"/>
                <w:lang w:eastAsia="en-GB"/>
              </w:rPr>
              <w:t>50,124</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798459AF"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0FC081D0"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A5A5A5" w:themeFill="accent3"/>
            <w:noWrap/>
            <w:vAlign w:val="center"/>
            <w:hideMark/>
          </w:tcPr>
          <w:p w14:paraId="50A7783A"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6</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43BC3C7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47,735</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27684A38"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50,122</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66F40788"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48,901</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3AD1C74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51,347</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5A5A5" w:themeFill="accent3"/>
            <w:noWrap/>
            <w:vAlign w:val="center"/>
            <w:hideMark/>
          </w:tcPr>
          <w:p w14:paraId="1CD76EC0"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Start of Group 1</w:t>
            </w:r>
          </w:p>
        </w:tc>
      </w:tr>
      <w:tr w:rsidR="008B33B4" w:rsidRPr="00DF562F" w14:paraId="253BB818"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6740B5AB"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7</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886484C"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49,019</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2906A0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51,470</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940168F"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50,190</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AAE567F"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52,700</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4D392B37"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5B22BF1A"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A5A5A5" w:themeFill="accent3"/>
            <w:noWrap/>
            <w:vAlign w:val="center"/>
            <w:hideMark/>
          </w:tcPr>
          <w:p w14:paraId="7F1245C2"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8</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7B0B29E5"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50,151</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7653314C"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52,659</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70971B3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51,314</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6FFC928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53,880</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5A5A5" w:themeFill="accent3"/>
            <w:noWrap/>
            <w:vAlign w:val="center"/>
            <w:hideMark/>
          </w:tcPr>
          <w:p w14:paraId="478F2F9F"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Start of Group 2</w:t>
            </w:r>
          </w:p>
        </w:tc>
      </w:tr>
      <w:tr w:rsidR="008B33B4" w:rsidRPr="00DF562F" w14:paraId="15466778"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5F0A2834"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9</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3B531FA"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51,402</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94B0A8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53,97</w:t>
            </w:r>
            <w:r>
              <w:rPr>
                <w:rFonts w:ascii="Verdana" w:eastAsia="Times New Roman" w:hAnsi="Verdana"/>
                <w:color w:val="000000" w:themeColor="text1"/>
                <w:lang w:eastAsia="en-GB"/>
              </w:rPr>
              <w:t>3</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EE0AF0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52,568</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CA8218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55,19</w:t>
            </w:r>
            <w:r>
              <w:rPr>
                <w:rFonts w:ascii="Verdana" w:eastAsia="Times New Roman" w:hAnsi="Verdana"/>
                <w:color w:val="000000" w:themeColor="text1"/>
                <w:lang w:eastAsia="en-GB"/>
              </w:rPr>
              <w:t>7</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791AD410"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7C6DE480"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48FC3199"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10</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E078D9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52,723</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52D030A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55,3</w:t>
            </w:r>
            <w:r>
              <w:rPr>
                <w:rFonts w:ascii="Verdana" w:eastAsia="Times New Roman" w:hAnsi="Verdana"/>
                <w:color w:val="000000" w:themeColor="text1"/>
                <w:lang w:eastAsia="en-GB"/>
              </w:rPr>
              <w:t>60</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7E82DA0"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53,888</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12AFF42"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56,58</w:t>
            </w:r>
            <w:r>
              <w:rPr>
                <w:rFonts w:ascii="Verdana" w:eastAsia="Times New Roman" w:hAnsi="Verdana"/>
                <w:color w:val="000000" w:themeColor="text1"/>
                <w:lang w:eastAsia="en-GB"/>
              </w:rPr>
              <w:t>3</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298F604B"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68D23D17"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A5A5A5" w:themeFill="accent3"/>
            <w:noWrap/>
            <w:vAlign w:val="center"/>
            <w:hideMark/>
          </w:tcPr>
          <w:p w14:paraId="1EE3F8BD"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11</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2ACA366A"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54,091</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2A964C7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56,796</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630111E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55,254</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3B19ABF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58,017</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5A5A5" w:themeFill="accent3"/>
            <w:noWrap/>
            <w:vAlign w:val="center"/>
            <w:hideMark/>
          </w:tcPr>
          <w:p w14:paraId="62E791D3"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Start of Group 3</w:t>
            </w:r>
          </w:p>
        </w:tc>
      </w:tr>
      <w:tr w:rsidR="008B33B4" w:rsidRPr="00DF562F" w14:paraId="7295BD4C"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647E9BB5"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12</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8284E5C"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55,338</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D5316E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58,105</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7A39DC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56,506</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AE98655"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59,33</w:t>
            </w:r>
            <w:r>
              <w:rPr>
                <w:rFonts w:ascii="Verdana" w:eastAsia="Times New Roman" w:hAnsi="Verdana"/>
                <w:color w:val="000000" w:themeColor="text1"/>
                <w:lang w:eastAsia="en-GB"/>
              </w:rPr>
              <w:t>2</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7BD341F1"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008AE035"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758C0B76"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13</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8A09BA4"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56,721</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47F9A19"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59,55</w:t>
            </w:r>
            <w:r>
              <w:rPr>
                <w:rFonts w:ascii="Verdana" w:eastAsia="Times New Roman" w:hAnsi="Verdana"/>
                <w:color w:val="000000" w:themeColor="text1"/>
                <w:lang w:eastAsia="en-GB"/>
              </w:rPr>
              <w:t>8</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E47A1C7"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57,890</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D1609F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60,785</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018904D4"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1507D1D8"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A5A5A5" w:themeFill="accent3"/>
            <w:noWrap/>
            <w:vAlign w:val="center"/>
            <w:hideMark/>
          </w:tcPr>
          <w:p w14:paraId="6AC804A7"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14</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1667773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58,135</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1A560DF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61,042</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726390E7"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59,302</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70BAE0A1"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62,268</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5A5A5" w:themeFill="accent3"/>
            <w:noWrap/>
            <w:vAlign w:val="center"/>
            <w:hideMark/>
          </w:tcPr>
          <w:p w14:paraId="4C488449"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Start of Group 4</w:t>
            </w:r>
          </w:p>
        </w:tc>
      </w:tr>
      <w:tr w:rsidR="008B33B4" w:rsidRPr="00DF562F" w14:paraId="1D3CCEF6"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6809FF78"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15</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29A7AA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59,581</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5B61481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62,56</w:t>
            </w:r>
            <w:r>
              <w:rPr>
                <w:rFonts w:ascii="Verdana" w:eastAsia="Times New Roman" w:hAnsi="Verdana"/>
                <w:color w:val="000000" w:themeColor="text1"/>
                <w:lang w:eastAsia="en-GB"/>
              </w:rPr>
              <w:t>1</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E1877BF"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60,744</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BB6B3DA"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63,78</w:t>
            </w:r>
            <w:r>
              <w:rPr>
                <w:rFonts w:ascii="Verdana" w:eastAsia="Times New Roman" w:hAnsi="Verdana"/>
                <w:color w:val="000000" w:themeColor="text1"/>
                <w:lang w:eastAsia="en-GB"/>
              </w:rPr>
              <w:t>2</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3B1E8764"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420CA67D"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40DC7FB8"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16</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61C9334"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61,166</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148182A"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64,22</w:t>
            </w:r>
            <w:r>
              <w:rPr>
                <w:rFonts w:ascii="Verdana" w:eastAsia="Times New Roman" w:hAnsi="Verdana"/>
                <w:color w:val="000000" w:themeColor="text1"/>
                <w:lang w:eastAsia="en-GB"/>
              </w:rPr>
              <w:t>5</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5D40122"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62,333</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13C7B8C"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65,450</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685C8FFC"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3116D6D8"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7A5BF17B"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17</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44C075A"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62,570</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3C2D159"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65,699</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3E63260"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63,746</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1276E0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66,93</w:t>
            </w:r>
            <w:r>
              <w:rPr>
                <w:rFonts w:ascii="Verdana" w:eastAsia="Times New Roman" w:hAnsi="Verdana"/>
                <w:color w:val="000000" w:themeColor="text1"/>
                <w:lang w:eastAsia="en-GB"/>
              </w:rPr>
              <w:t>4</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10B5FF7B"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7B9C337E" w14:textId="77777777" w:rsidTr="008B33B4">
        <w:trPr>
          <w:trHeight w:val="82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000000" w:fill="D99594"/>
            <w:vAlign w:val="center"/>
            <w:hideMark/>
          </w:tcPr>
          <w:p w14:paraId="543CE90B" w14:textId="77777777" w:rsidR="008B33B4" w:rsidRPr="00D4421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18*</w:t>
            </w:r>
          </w:p>
          <w:p w14:paraId="3FC53D43"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sz w:val="16"/>
                <w:szCs w:val="16"/>
                <w:lang w:eastAsia="en-GB"/>
              </w:rPr>
              <w:t>Group 1 heads stop here</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0CCC0D42"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63,508</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0B254F42"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66,684</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315E45E2"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64,663</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08ABBDB4"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67,897</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D99594"/>
            <w:noWrap/>
            <w:vAlign w:val="center"/>
            <w:hideMark/>
          </w:tcPr>
          <w:p w14:paraId="3F996A9F"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End of Group 1</w:t>
            </w:r>
          </w:p>
        </w:tc>
      </w:tr>
      <w:tr w:rsidR="008B33B4" w:rsidRPr="00DF562F" w14:paraId="776C40DA"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A5A5A5" w:themeFill="accent3"/>
            <w:noWrap/>
            <w:vAlign w:val="center"/>
            <w:hideMark/>
          </w:tcPr>
          <w:p w14:paraId="327071E5"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18</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1ECE2141"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64,143</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64DE83E4"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67,351</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4776B465"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65,310</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2FF3561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68,576</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5A5A5" w:themeFill="accent3"/>
            <w:noWrap/>
            <w:vAlign w:val="center"/>
            <w:hideMark/>
          </w:tcPr>
          <w:p w14:paraId="253B850E"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Start of Group 5</w:t>
            </w:r>
          </w:p>
        </w:tc>
      </w:tr>
      <w:tr w:rsidR="008B33B4" w:rsidRPr="00DF562F" w14:paraId="3D2B73E8"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0F00D213"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19</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D87E584"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65,735</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517CBEC9"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69,022</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9B009F3"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66,900</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17A7C74"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70,245</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43054B6D"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58596C2E"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470A66EB"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20</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51B24D4"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67,364</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D60C297"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70,73</w:t>
            </w:r>
            <w:r>
              <w:rPr>
                <w:rFonts w:ascii="Verdana" w:eastAsia="Times New Roman" w:hAnsi="Verdana"/>
                <w:color w:val="000000" w:themeColor="text1"/>
                <w:lang w:eastAsia="en-GB"/>
              </w:rPr>
              <w:t>3</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415F225"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68,536</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8F766B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71,963</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162D065A"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49749AB2" w14:textId="77777777" w:rsidTr="008B33B4">
        <w:trPr>
          <w:trHeight w:val="82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000000" w:fill="D99594"/>
            <w:vAlign w:val="center"/>
            <w:hideMark/>
          </w:tcPr>
          <w:p w14:paraId="79981778" w14:textId="77777777" w:rsidR="008B33B4" w:rsidRPr="00D4421F" w:rsidRDefault="008B33B4" w:rsidP="008B33B4">
            <w:pPr>
              <w:spacing w:after="0" w:line="240" w:lineRule="auto"/>
              <w:jc w:val="center"/>
              <w:rPr>
                <w:rFonts w:ascii="Verdana" w:eastAsia="Times New Roman" w:hAnsi="Verdana"/>
                <w:b/>
                <w:bCs/>
                <w:color w:val="000000" w:themeColor="text1"/>
                <w:sz w:val="16"/>
                <w:szCs w:val="16"/>
                <w:lang w:eastAsia="en-GB"/>
              </w:rPr>
            </w:pPr>
            <w:r w:rsidRPr="00DF562F">
              <w:rPr>
                <w:rFonts w:ascii="Verdana" w:eastAsia="Times New Roman" w:hAnsi="Verdana"/>
                <w:b/>
                <w:bCs/>
                <w:color w:val="000000" w:themeColor="text1"/>
                <w:lang w:eastAsia="en-GB"/>
              </w:rPr>
              <w:t>21*</w:t>
            </w:r>
          </w:p>
          <w:p w14:paraId="5AC952F9"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sz w:val="16"/>
                <w:szCs w:val="16"/>
                <w:lang w:eastAsia="en-GB"/>
              </w:rPr>
              <w:t>Group 2 heads stop here</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78810860"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68,347</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092B36A0"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71,765</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59DB5364"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69,509</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4E1B172B"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72,985</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D99594"/>
            <w:noWrap/>
            <w:vAlign w:val="center"/>
            <w:hideMark/>
          </w:tcPr>
          <w:p w14:paraId="00549F6C"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End of Group 2</w:t>
            </w:r>
          </w:p>
        </w:tc>
      </w:tr>
      <w:tr w:rsidR="008B33B4" w:rsidRPr="00DF562F" w14:paraId="16A321E2"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A5A5A5" w:themeFill="accent3"/>
            <w:noWrap/>
            <w:vAlign w:val="center"/>
            <w:hideMark/>
          </w:tcPr>
          <w:p w14:paraId="195F7BCE"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21</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7F1D473A"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69,031</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21428185"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72,483</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0F6F9220"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70,204</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4645A20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73,715</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5A5A5" w:themeFill="accent3"/>
            <w:noWrap/>
            <w:vAlign w:val="center"/>
            <w:hideMark/>
          </w:tcPr>
          <w:p w14:paraId="7866B10C"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Start of Group 6</w:t>
            </w:r>
          </w:p>
        </w:tc>
      </w:tr>
      <w:tr w:rsidR="008B33B4" w:rsidRPr="00DF562F" w14:paraId="642A3124"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0B578CC8"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22</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8C0988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70,745</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FA8D5B3"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74,28</w:t>
            </w:r>
            <w:r>
              <w:rPr>
                <w:rFonts w:ascii="Verdana" w:eastAsia="Times New Roman" w:hAnsi="Verdana"/>
                <w:color w:val="000000" w:themeColor="text1"/>
                <w:lang w:eastAsia="en-GB"/>
              </w:rPr>
              <w:t>3</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B1B1FA0"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71,914</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A9910A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75,510</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5D215E44"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35D25180"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41AC1522"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23</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1B39824"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72,497</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1E047EF"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76,122</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4349821"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73,661</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0BD27F2"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77,34</w:t>
            </w:r>
            <w:r>
              <w:rPr>
                <w:rFonts w:ascii="Verdana" w:eastAsia="Times New Roman" w:hAnsi="Verdana"/>
                <w:color w:val="000000" w:themeColor="text1"/>
                <w:lang w:eastAsia="en-GB"/>
              </w:rPr>
              <w:t>5</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13B22F6E"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79357A39" w14:textId="77777777" w:rsidTr="008B33B4">
        <w:trPr>
          <w:trHeight w:val="82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000000" w:fill="D99594"/>
            <w:vAlign w:val="center"/>
            <w:hideMark/>
          </w:tcPr>
          <w:p w14:paraId="608D5A5D" w14:textId="77777777" w:rsidR="008B33B4" w:rsidRPr="00D4421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24*</w:t>
            </w:r>
          </w:p>
          <w:p w14:paraId="29D08AD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sz w:val="16"/>
                <w:szCs w:val="16"/>
                <w:lang w:eastAsia="en-GB"/>
              </w:rPr>
              <w:t>Group 3 heads stop here</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406B008B"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73,559</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6400B54D"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77,237</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0A383EE4"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74,718</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2AD1643B"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78,454</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D99594"/>
            <w:noWrap/>
            <w:vAlign w:val="center"/>
            <w:hideMark/>
          </w:tcPr>
          <w:p w14:paraId="3DFEF623"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End of Group 3</w:t>
            </w:r>
          </w:p>
        </w:tc>
      </w:tr>
      <w:tr w:rsidR="008B33B4" w:rsidRPr="00DF562F" w14:paraId="64957F15"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A5A5A5" w:themeFill="accent3"/>
            <w:noWrap/>
            <w:vAlign w:val="center"/>
            <w:hideMark/>
          </w:tcPr>
          <w:p w14:paraId="139ED0ED"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24</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4EC1BD15"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74,295</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797FB62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78,010</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337CDD9A"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75,466</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584E1D28"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79,240</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5A5A5" w:themeFill="accent3"/>
            <w:noWrap/>
            <w:vAlign w:val="center"/>
            <w:hideMark/>
          </w:tcPr>
          <w:p w14:paraId="47C17AEC"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Start of Group 7</w:t>
            </w:r>
          </w:p>
        </w:tc>
      </w:tr>
      <w:tr w:rsidR="008B33B4" w:rsidRPr="00DF562F" w14:paraId="0796423C"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5639302E"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25</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AFA2F99"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76,141</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B00E71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79,94</w:t>
            </w:r>
            <w:r>
              <w:rPr>
                <w:rFonts w:ascii="Verdana" w:eastAsia="Times New Roman" w:hAnsi="Verdana"/>
                <w:color w:val="000000" w:themeColor="text1"/>
                <w:lang w:eastAsia="en-GB"/>
              </w:rPr>
              <w:t>9</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CADFD0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77,307</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9D1AF32"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81,17</w:t>
            </w:r>
            <w:r>
              <w:rPr>
                <w:rFonts w:ascii="Verdana" w:eastAsia="Times New Roman" w:hAnsi="Verdana"/>
                <w:color w:val="000000" w:themeColor="text1"/>
                <w:lang w:eastAsia="en-GB"/>
              </w:rPr>
              <w:t>3</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4C3AD1FA"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1E869795"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2A77A62E"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lastRenderedPageBreak/>
              <w:t>26</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B2EF6E5"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78,025</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3C29445"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81,92</w:t>
            </w:r>
            <w:r>
              <w:rPr>
                <w:rFonts w:ascii="Verdana" w:eastAsia="Times New Roman" w:hAnsi="Verdana"/>
                <w:color w:val="000000" w:themeColor="text1"/>
                <w:lang w:eastAsia="en-GB"/>
              </w:rPr>
              <w:t>7</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ABEF62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79,195</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AF717C1"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83,155</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0457272D"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1DF9976E" w14:textId="77777777" w:rsidTr="008B33B4">
        <w:trPr>
          <w:trHeight w:val="82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000000" w:fill="D99594"/>
            <w:vAlign w:val="center"/>
            <w:hideMark/>
          </w:tcPr>
          <w:p w14:paraId="2C71E561" w14:textId="77777777" w:rsidR="008B33B4" w:rsidRPr="00D4421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27*</w:t>
            </w:r>
          </w:p>
          <w:p w14:paraId="28798132"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sz w:val="16"/>
                <w:szCs w:val="16"/>
                <w:lang w:eastAsia="en-GB"/>
              </w:rPr>
              <w:t>Group 4 heads stop here</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585E3587"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79,167</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31385822"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83,126</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5999CCE4"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80,320</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7C563E09"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84,336</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D99594"/>
            <w:noWrap/>
            <w:vAlign w:val="center"/>
            <w:hideMark/>
          </w:tcPr>
          <w:p w14:paraId="1396DF1A"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End of Group 4</w:t>
            </w:r>
          </w:p>
        </w:tc>
      </w:tr>
      <w:tr w:rsidR="008B33B4" w:rsidRPr="00DF562F" w14:paraId="00DB4462"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0B33062B"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27</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F8063B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79,958</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B7EDB0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83,956</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CA6143C"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81,124</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5A62F01A"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85,18</w:t>
            </w:r>
            <w:r>
              <w:rPr>
                <w:rFonts w:ascii="Verdana" w:eastAsia="Times New Roman" w:hAnsi="Verdana"/>
                <w:color w:val="000000" w:themeColor="text1"/>
                <w:lang w:eastAsia="en-GB"/>
              </w:rPr>
              <w:t>1</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20A1F907"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7919F9BF"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A5A5A5" w:themeFill="accent3"/>
            <w:noWrap/>
            <w:vAlign w:val="center"/>
            <w:hideMark/>
          </w:tcPr>
          <w:p w14:paraId="76DB17F9"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28</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4E33AA63"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81,942</w:t>
            </w:r>
          </w:p>
        </w:tc>
        <w:tc>
          <w:tcPr>
            <w:tcW w:w="1309" w:type="dxa"/>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2F1C71C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86,040</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7146BD81"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83,105</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5A5A5" w:themeFill="accent3"/>
            <w:noWrap/>
            <w:vAlign w:val="center"/>
            <w:hideMark/>
          </w:tcPr>
          <w:p w14:paraId="41E0FD9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87,261</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5A5A5" w:themeFill="accent3"/>
            <w:noWrap/>
            <w:vAlign w:val="center"/>
            <w:hideMark/>
          </w:tcPr>
          <w:p w14:paraId="6F6E64B2"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Start of Group 8</w:t>
            </w:r>
          </w:p>
        </w:tc>
      </w:tr>
      <w:tr w:rsidR="008B33B4" w:rsidRPr="00DF562F" w14:paraId="408CB033"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748F029A"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29</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D63D5A4"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83,971</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A07CC9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88,170</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841B3A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85,139</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B95B083"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89,396</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58A156D3"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64482191"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70505C4E"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30</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55F21CF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86,061</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44EEB1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90,36</w:t>
            </w:r>
            <w:r>
              <w:rPr>
                <w:rFonts w:ascii="Verdana" w:eastAsia="Times New Roman" w:hAnsi="Verdana"/>
                <w:color w:val="000000" w:themeColor="text1"/>
                <w:lang w:eastAsia="en-GB"/>
              </w:rPr>
              <w:t>5</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29E3271"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87,221</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A01E568"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91,58</w:t>
            </w:r>
            <w:r>
              <w:rPr>
                <w:rFonts w:ascii="Verdana" w:eastAsia="Times New Roman" w:hAnsi="Verdana"/>
                <w:color w:val="000000" w:themeColor="text1"/>
                <w:lang w:eastAsia="en-GB"/>
              </w:rPr>
              <w:t>3</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25CA7DC8"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1443C140" w14:textId="77777777" w:rsidTr="008B33B4">
        <w:trPr>
          <w:trHeight w:val="82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000000" w:fill="D99594"/>
            <w:vAlign w:val="center"/>
            <w:hideMark/>
          </w:tcPr>
          <w:p w14:paraId="3E3CB58E" w14:textId="77777777" w:rsidR="008B33B4" w:rsidRPr="00D4421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31*</w:t>
            </w:r>
          </w:p>
          <w:p w14:paraId="3A0DE86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sz w:val="16"/>
                <w:szCs w:val="16"/>
                <w:lang w:eastAsia="en-GB"/>
              </w:rPr>
              <w:t>Group 5 heads stop here</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429A36EC"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87,313</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3139E4B6"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91,679</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1507DFF4"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88,472</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6A275234"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92,896</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D99594"/>
            <w:noWrap/>
            <w:vAlign w:val="center"/>
            <w:hideMark/>
          </w:tcPr>
          <w:p w14:paraId="0189886F"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End of Group 5</w:t>
            </w:r>
          </w:p>
        </w:tc>
      </w:tr>
      <w:tr w:rsidR="008B33B4" w:rsidRPr="00DF562F" w14:paraId="43D667C5"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06596D33"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31</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FBEFE4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88,187</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D2EBE14"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92,59</w:t>
            </w:r>
            <w:r>
              <w:rPr>
                <w:rFonts w:ascii="Verdana" w:eastAsia="Times New Roman" w:hAnsi="Verdana"/>
                <w:color w:val="000000" w:themeColor="text1"/>
                <w:lang w:eastAsia="en-GB"/>
              </w:rPr>
              <w:t>7</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53EEF41"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89,357</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A6D54A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93,825</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3F553B72"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599BFD1F"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1357C4DD"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32</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928130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90,379</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16EA4A0"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94,898</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CAE40A1"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91,549</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3F2244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96,12</w:t>
            </w:r>
            <w:r>
              <w:rPr>
                <w:rFonts w:ascii="Verdana" w:eastAsia="Times New Roman" w:hAnsi="Verdana"/>
                <w:color w:val="000000" w:themeColor="text1"/>
                <w:lang w:eastAsia="en-GB"/>
              </w:rPr>
              <w:t>7</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4B676BB6"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5D74060A"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504A61E2"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33</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5099E9DA"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92,624</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BAD265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97,25</w:t>
            </w:r>
            <w:r>
              <w:rPr>
                <w:rFonts w:ascii="Verdana" w:eastAsia="Times New Roman" w:hAnsi="Verdana"/>
                <w:color w:val="000000" w:themeColor="text1"/>
                <w:lang w:eastAsia="en-GB"/>
              </w:rPr>
              <w:t>6</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CA5934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93,795</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70FEE4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98,485</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3935BBD7"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7BE8DE06"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47188CCB"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34</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3DE1573"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94,914</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9E99E1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99,660</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263A75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96,083</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41852A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100,88</w:t>
            </w:r>
            <w:r>
              <w:rPr>
                <w:rFonts w:ascii="Verdana" w:eastAsia="Times New Roman" w:hAnsi="Verdana"/>
                <w:color w:val="000000" w:themeColor="text1"/>
                <w:lang w:eastAsia="en-GB"/>
              </w:rPr>
              <w:t>8</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1428CA62"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5D9740D5" w14:textId="77777777" w:rsidTr="008B33B4">
        <w:trPr>
          <w:trHeight w:val="82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000000" w:fill="D99594"/>
            <w:vAlign w:val="center"/>
            <w:hideMark/>
          </w:tcPr>
          <w:p w14:paraId="2F9A96E0" w14:textId="77777777" w:rsidR="008B33B4" w:rsidRPr="00D4421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35*</w:t>
            </w:r>
          </w:p>
          <w:p w14:paraId="589ACB3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sz w:val="16"/>
                <w:szCs w:val="16"/>
                <w:lang w:eastAsia="en-GB"/>
              </w:rPr>
              <w:t>Group 6 heads stop here</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4573E862"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96,310</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0AA6CFCC"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101,126</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3C7E7091"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97,468</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59B15200"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102,342</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D99594"/>
            <w:noWrap/>
            <w:vAlign w:val="center"/>
            <w:hideMark/>
          </w:tcPr>
          <w:p w14:paraId="02A3B65A"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End of Group 6</w:t>
            </w:r>
          </w:p>
        </w:tc>
      </w:tr>
      <w:tr w:rsidR="008B33B4" w:rsidRPr="00DF562F" w14:paraId="7C352AFA"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0E9F16AF"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35</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835DFE4"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97,273</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5DAD6AB"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102,137</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76A1160"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98,443</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0B294CA5"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103,36</w:t>
            </w:r>
            <w:r>
              <w:rPr>
                <w:rFonts w:ascii="Verdana" w:eastAsia="Times New Roman" w:hAnsi="Verdana"/>
                <w:color w:val="000000" w:themeColor="text1"/>
                <w:lang w:eastAsia="en-GB"/>
              </w:rPr>
              <w:t>6</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4A6E1555"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7216B2A5"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1EBEB581"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36</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545D2EF"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99,681</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2B9CFBA"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104,66</w:t>
            </w:r>
            <w:r>
              <w:rPr>
                <w:rFonts w:ascii="Verdana" w:eastAsia="Times New Roman" w:hAnsi="Verdana"/>
                <w:color w:val="000000" w:themeColor="text1"/>
                <w:lang w:eastAsia="en-GB"/>
              </w:rPr>
              <w:t>6</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D62CF31"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100,848</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2B33C40"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105,89</w:t>
            </w:r>
            <w:r>
              <w:rPr>
                <w:rFonts w:ascii="Verdana" w:eastAsia="Times New Roman" w:hAnsi="Verdana"/>
                <w:color w:val="000000" w:themeColor="text1"/>
                <w:lang w:eastAsia="en-GB"/>
              </w:rPr>
              <w:t>1</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611B5EF4"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44C63265"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6BD05561"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37</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2686AB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102,159</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AD3C247"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107,267</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58D11407"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103,327</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7FA42A8"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108,49</w:t>
            </w:r>
            <w:r>
              <w:rPr>
                <w:rFonts w:ascii="Verdana" w:eastAsia="Times New Roman" w:hAnsi="Verdana"/>
                <w:color w:val="000000" w:themeColor="text1"/>
                <w:lang w:eastAsia="en-GB"/>
              </w:rPr>
              <w:t>4</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06DC1960"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40DB0EC1"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02882137"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38</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B6EEA43"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104,687</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91DD76C"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109,92</w:t>
            </w:r>
            <w:r>
              <w:rPr>
                <w:rFonts w:ascii="Verdana" w:eastAsia="Times New Roman" w:hAnsi="Verdana"/>
                <w:color w:val="000000" w:themeColor="text1"/>
                <w:lang w:eastAsia="en-GB"/>
              </w:rPr>
              <w:t>2</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8DE14DC"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105,855</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AD338D3"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111,148</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1437EF11"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51BEB9F7" w14:textId="77777777" w:rsidTr="008B33B4">
        <w:trPr>
          <w:trHeight w:val="82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000000" w:fill="D99594"/>
            <w:vAlign w:val="center"/>
            <w:hideMark/>
          </w:tcPr>
          <w:p w14:paraId="2ED1E911" w14:textId="77777777" w:rsidR="008B33B4" w:rsidRPr="00D4421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39*</w:t>
            </w:r>
          </w:p>
          <w:p w14:paraId="45E6FAA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sz w:val="16"/>
                <w:szCs w:val="16"/>
                <w:lang w:eastAsia="en-GB"/>
              </w:rPr>
              <w:t>Group 7 heads stop here</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492BC651"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106,176</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2F63FADA"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111,485</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299B467A"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107,328</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44EB8286"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112,695</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D99594"/>
            <w:noWrap/>
            <w:vAlign w:val="center"/>
            <w:hideMark/>
          </w:tcPr>
          <w:p w14:paraId="19FB1E1B"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End of Group 7</w:t>
            </w:r>
          </w:p>
        </w:tc>
      </w:tr>
      <w:tr w:rsidR="008B33B4" w:rsidRPr="00DF562F" w14:paraId="25FBB23F"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1CF10F80"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39</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66EC6203"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107,239</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1578F5F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112,601</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5C81D023"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108,402</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B1AB7C3"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113,82</w:t>
            </w:r>
            <w:r>
              <w:rPr>
                <w:rFonts w:ascii="Verdana" w:eastAsia="Times New Roman" w:hAnsi="Verdana"/>
                <w:color w:val="000000" w:themeColor="text1"/>
                <w:lang w:eastAsia="en-GB"/>
              </w:rPr>
              <w:t>3</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4B08A701"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0D722D56"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43F1EF68"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40</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37A3E6D"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109,914</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3B9A6AC"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115,410</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43C14D6"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111,086</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7FF8356C"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116,64</w:t>
            </w:r>
            <w:r>
              <w:rPr>
                <w:rFonts w:ascii="Verdana" w:eastAsia="Times New Roman" w:hAnsi="Verdana"/>
                <w:color w:val="000000" w:themeColor="text1"/>
                <w:lang w:eastAsia="en-GB"/>
              </w:rPr>
              <w:t>1</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70266EB6"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6403C467"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70420166"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41</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F3C98FF"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112,660</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2C63AB0"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118,293</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9C659CA"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113,828</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596F6AC8"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119,5</w:t>
            </w:r>
            <w:r>
              <w:rPr>
                <w:rFonts w:ascii="Verdana" w:eastAsia="Times New Roman" w:hAnsi="Verdana"/>
                <w:color w:val="000000" w:themeColor="text1"/>
                <w:lang w:eastAsia="en-GB"/>
              </w:rPr>
              <w:t>20</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226050AD"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41311FFA"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noWrap/>
            <w:vAlign w:val="center"/>
            <w:hideMark/>
          </w:tcPr>
          <w:p w14:paraId="7F928F29"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42</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348B1FBE"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115,483</w:t>
            </w:r>
          </w:p>
        </w:tc>
        <w:tc>
          <w:tcPr>
            <w:tcW w:w="1309" w:type="dxa"/>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584D7BA3"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121,25</w:t>
            </w:r>
            <w:r>
              <w:rPr>
                <w:rFonts w:ascii="Verdana" w:eastAsia="Times New Roman" w:hAnsi="Verdana"/>
                <w:color w:val="000000" w:themeColor="text1"/>
                <w:lang w:eastAsia="en-GB"/>
              </w:rPr>
              <w:t>8</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2F8CFE39"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116,653</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auto" w:fill="auto"/>
            <w:noWrap/>
            <w:vAlign w:val="center"/>
            <w:hideMark/>
          </w:tcPr>
          <w:p w14:paraId="4F019AA9"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122,486</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noWrap/>
            <w:vAlign w:val="center"/>
            <w:hideMark/>
          </w:tcPr>
          <w:p w14:paraId="0B9729F4" w14:textId="77777777" w:rsidR="008B33B4" w:rsidRPr="00DF562F" w:rsidRDefault="008B33B4" w:rsidP="008B33B4">
            <w:pPr>
              <w:spacing w:after="0" w:line="240" w:lineRule="auto"/>
              <w:rPr>
                <w:rFonts w:ascii="Verdana" w:eastAsia="Times New Roman" w:hAnsi="Verdana"/>
                <w:color w:val="000000" w:themeColor="text1"/>
                <w:lang w:eastAsia="en-GB"/>
              </w:rPr>
            </w:pPr>
            <w:r w:rsidRPr="00DF562F">
              <w:rPr>
                <w:rFonts w:ascii="Verdana" w:eastAsia="Times New Roman" w:hAnsi="Verdana"/>
                <w:color w:val="000000" w:themeColor="text1"/>
                <w:lang w:eastAsia="en-GB"/>
              </w:rPr>
              <w:t> </w:t>
            </w:r>
          </w:p>
        </w:tc>
      </w:tr>
      <w:tr w:rsidR="008B33B4" w:rsidRPr="00DF562F" w14:paraId="39CF6CF5" w14:textId="77777777" w:rsidTr="008B33B4">
        <w:trPr>
          <w:trHeight w:val="280"/>
        </w:trPr>
        <w:tc>
          <w:tcPr>
            <w:tcW w:w="1269"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000000" w:fill="D99594"/>
            <w:noWrap/>
            <w:vAlign w:val="center"/>
            <w:hideMark/>
          </w:tcPr>
          <w:p w14:paraId="14A4855A" w14:textId="77777777" w:rsidR="008B33B4" w:rsidRPr="00D4421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43</w:t>
            </w:r>
          </w:p>
          <w:p w14:paraId="069C84C5" w14:textId="77777777" w:rsidR="008B33B4" w:rsidRPr="00DF562F" w:rsidRDefault="008B33B4" w:rsidP="008B33B4">
            <w:pPr>
              <w:spacing w:after="0" w:line="240" w:lineRule="auto"/>
              <w:jc w:val="center"/>
              <w:rPr>
                <w:rFonts w:ascii="Verdana" w:eastAsia="Times New Roman" w:hAnsi="Verdana"/>
                <w:color w:val="000000" w:themeColor="text1"/>
                <w:lang w:eastAsia="en-GB"/>
              </w:rPr>
            </w:pPr>
            <w:r w:rsidRPr="00DF562F">
              <w:rPr>
                <w:rFonts w:ascii="Verdana" w:eastAsia="Times New Roman" w:hAnsi="Verdana"/>
                <w:color w:val="000000" w:themeColor="text1"/>
                <w:sz w:val="16"/>
                <w:szCs w:val="16"/>
                <w:lang w:eastAsia="en-GB"/>
              </w:rPr>
              <w:t xml:space="preserve">Group 8 </w:t>
            </w:r>
            <w:r w:rsidRPr="00D4421F">
              <w:rPr>
                <w:rFonts w:ascii="Verdana" w:eastAsia="Times New Roman" w:hAnsi="Verdana"/>
                <w:color w:val="000000" w:themeColor="text1"/>
                <w:sz w:val="16"/>
                <w:szCs w:val="16"/>
                <w:lang w:eastAsia="en-GB"/>
              </w:rPr>
              <w:t>heads stop here (maximum)</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3D9E4073"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117,197</w:t>
            </w:r>
          </w:p>
        </w:tc>
        <w:tc>
          <w:tcPr>
            <w:tcW w:w="1309" w:type="dxa"/>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7B1B4F2B"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123,057</w:t>
            </w:r>
          </w:p>
        </w:tc>
        <w:tc>
          <w:tcPr>
            <w:tcW w:w="147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61B92B31"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118,356</w:t>
            </w:r>
          </w:p>
        </w:tc>
        <w:tc>
          <w:tcPr>
            <w:tcW w:w="1532" w:type="dxa"/>
            <w:gridSpan w:val="2"/>
            <w:tcBorders>
              <w:top w:val="single" w:sz="8" w:space="0" w:color="000000" w:themeColor="text1"/>
              <w:left w:val="nil"/>
              <w:bottom w:val="single" w:sz="8" w:space="0" w:color="000000" w:themeColor="text1"/>
              <w:right w:val="single" w:sz="8" w:space="0" w:color="auto"/>
            </w:tcBorders>
            <w:shd w:val="clear" w:color="000000" w:fill="D99594"/>
            <w:noWrap/>
            <w:vAlign w:val="center"/>
            <w:hideMark/>
          </w:tcPr>
          <w:p w14:paraId="17BAD956" w14:textId="77777777" w:rsidR="008B33B4" w:rsidRPr="00DF562F" w:rsidRDefault="008B33B4" w:rsidP="008B33B4">
            <w:pPr>
              <w:spacing w:after="0" w:line="240" w:lineRule="auto"/>
              <w:jc w:val="center"/>
              <w:rPr>
                <w:rFonts w:ascii="Verdana" w:eastAsia="Times New Roman" w:hAnsi="Verdana"/>
                <w:b/>
                <w:bCs/>
                <w:color w:val="000000" w:themeColor="text1"/>
                <w:lang w:eastAsia="en-GB"/>
              </w:rPr>
            </w:pPr>
            <w:r w:rsidRPr="00DF562F">
              <w:rPr>
                <w:rFonts w:ascii="Verdana" w:eastAsia="Times New Roman" w:hAnsi="Verdana"/>
                <w:b/>
                <w:bCs/>
                <w:color w:val="000000" w:themeColor="text1"/>
                <w:lang w:eastAsia="en-GB"/>
              </w:rPr>
              <w:t>124,274</w:t>
            </w:r>
          </w:p>
        </w:tc>
        <w:tc>
          <w:tcPr>
            <w:tcW w:w="2633" w:type="dxa"/>
            <w:gridSpan w:val="3"/>
            <w:tcBorders>
              <w:top w:val="single" w:sz="8" w:space="0" w:color="000000" w:themeColor="text1"/>
              <w:left w:val="nil"/>
              <w:bottom w:val="single" w:sz="8" w:space="0" w:color="000000" w:themeColor="text1"/>
              <w:right w:val="single" w:sz="8" w:space="0" w:color="000000" w:themeColor="text1"/>
            </w:tcBorders>
            <w:shd w:val="clear" w:color="auto" w:fill="D99594"/>
            <w:noWrap/>
            <w:vAlign w:val="center"/>
            <w:hideMark/>
          </w:tcPr>
          <w:p w14:paraId="7630663F" w14:textId="77777777" w:rsidR="008B33B4" w:rsidRPr="00DF562F" w:rsidRDefault="008B33B4" w:rsidP="008B33B4">
            <w:pPr>
              <w:spacing w:after="0" w:line="240" w:lineRule="auto"/>
              <w:rPr>
                <w:rFonts w:ascii="Verdana" w:eastAsia="Times New Roman" w:hAnsi="Verdana"/>
                <w:color w:val="000000" w:themeColor="text1"/>
                <w:sz w:val="16"/>
                <w:szCs w:val="16"/>
                <w:lang w:eastAsia="en-GB"/>
              </w:rPr>
            </w:pPr>
            <w:r w:rsidRPr="00D4421F">
              <w:rPr>
                <w:rFonts w:ascii="Verdana" w:eastAsia="Times New Roman" w:hAnsi="Verdana"/>
                <w:color w:val="000000" w:themeColor="text1"/>
                <w:sz w:val="16"/>
                <w:szCs w:val="16"/>
                <w:lang w:eastAsia="en-GB"/>
              </w:rPr>
              <w:t>Maximum, end of Group 8</w:t>
            </w:r>
          </w:p>
        </w:tc>
      </w:tr>
      <w:tr w:rsidR="008B33B4" w14:paraId="1EA3631C" w14:textId="77777777" w:rsidTr="008B33B4">
        <w:trPr>
          <w:trHeight w:val="288"/>
        </w:trPr>
        <w:tc>
          <w:tcPr>
            <w:tcW w:w="4536" w:type="dxa"/>
            <w:gridSpan w:val="5"/>
            <w:noWrap/>
            <w:vAlign w:val="bottom"/>
            <w:hideMark/>
          </w:tcPr>
          <w:p w14:paraId="712F1743" w14:textId="2B107B39" w:rsidR="008B33B4" w:rsidRDefault="008B33B4" w:rsidP="008B33B4">
            <w:pPr>
              <w:spacing w:after="0" w:line="240" w:lineRule="auto"/>
              <w:rPr>
                <w:sz w:val="20"/>
                <w:szCs w:val="20"/>
                <w:lang w:eastAsia="en-GB"/>
              </w:rPr>
            </w:pPr>
          </w:p>
          <w:p w14:paraId="369C47DF" w14:textId="77777777" w:rsidR="008B33B4" w:rsidRDefault="008B33B4" w:rsidP="008B33B4">
            <w:pPr>
              <w:spacing w:after="0" w:line="240" w:lineRule="auto"/>
              <w:rPr>
                <w:sz w:val="20"/>
                <w:szCs w:val="20"/>
                <w:lang w:eastAsia="en-GB"/>
              </w:rPr>
            </w:pPr>
          </w:p>
        </w:tc>
        <w:tc>
          <w:tcPr>
            <w:tcW w:w="1247" w:type="dxa"/>
            <w:gridSpan w:val="2"/>
            <w:noWrap/>
            <w:vAlign w:val="bottom"/>
            <w:hideMark/>
          </w:tcPr>
          <w:p w14:paraId="247E0A75" w14:textId="77777777" w:rsidR="008B33B4" w:rsidRDefault="008B33B4" w:rsidP="008B33B4">
            <w:pPr>
              <w:spacing w:after="0" w:line="240" w:lineRule="auto"/>
              <w:rPr>
                <w:sz w:val="20"/>
                <w:szCs w:val="20"/>
                <w:lang w:eastAsia="en-GB"/>
              </w:rPr>
            </w:pPr>
          </w:p>
        </w:tc>
        <w:tc>
          <w:tcPr>
            <w:tcW w:w="1247" w:type="dxa"/>
            <w:gridSpan w:val="2"/>
            <w:noWrap/>
            <w:vAlign w:val="bottom"/>
            <w:hideMark/>
          </w:tcPr>
          <w:p w14:paraId="1263F92F" w14:textId="77777777" w:rsidR="008B33B4" w:rsidRDefault="008B33B4" w:rsidP="008B33B4">
            <w:pPr>
              <w:spacing w:after="0" w:line="240" w:lineRule="auto"/>
              <w:rPr>
                <w:sz w:val="20"/>
                <w:szCs w:val="20"/>
                <w:lang w:eastAsia="en-GB"/>
              </w:rPr>
            </w:pPr>
          </w:p>
        </w:tc>
        <w:tc>
          <w:tcPr>
            <w:tcW w:w="1247" w:type="dxa"/>
            <w:noWrap/>
            <w:vAlign w:val="bottom"/>
            <w:hideMark/>
          </w:tcPr>
          <w:p w14:paraId="205B28EA" w14:textId="77777777" w:rsidR="008B33B4" w:rsidRDefault="008B33B4" w:rsidP="008B33B4">
            <w:pPr>
              <w:spacing w:after="0" w:line="240" w:lineRule="auto"/>
              <w:rPr>
                <w:sz w:val="20"/>
                <w:szCs w:val="20"/>
                <w:lang w:eastAsia="en-GB"/>
              </w:rPr>
            </w:pPr>
          </w:p>
        </w:tc>
        <w:tc>
          <w:tcPr>
            <w:tcW w:w="1247" w:type="dxa"/>
            <w:noWrap/>
            <w:vAlign w:val="bottom"/>
            <w:hideMark/>
          </w:tcPr>
          <w:p w14:paraId="643D4C42" w14:textId="77777777" w:rsidR="008B33B4" w:rsidRDefault="008B33B4" w:rsidP="008B33B4">
            <w:pPr>
              <w:spacing w:after="0" w:line="240" w:lineRule="auto"/>
              <w:rPr>
                <w:sz w:val="20"/>
                <w:szCs w:val="20"/>
                <w:lang w:eastAsia="en-GB"/>
              </w:rPr>
            </w:pPr>
          </w:p>
        </w:tc>
      </w:tr>
      <w:tr w:rsidR="008B33B4" w14:paraId="7F6FA969" w14:textId="77777777" w:rsidTr="008B33B4">
        <w:trPr>
          <w:trHeight w:val="276"/>
        </w:trPr>
        <w:tc>
          <w:tcPr>
            <w:tcW w:w="9524" w:type="dxa"/>
            <w:gridSpan w:val="11"/>
            <w:tcBorders>
              <w:top w:val="single" w:sz="8" w:space="0" w:color="auto"/>
              <w:left w:val="single" w:sz="8" w:space="0" w:color="auto"/>
              <w:bottom w:val="single" w:sz="4" w:space="0" w:color="auto"/>
              <w:right w:val="single" w:sz="8" w:space="0" w:color="000000"/>
            </w:tcBorders>
            <w:noWrap/>
            <w:vAlign w:val="bottom"/>
            <w:hideMark/>
          </w:tcPr>
          <w:p w14:paraId="7D1DE88F" w14:textId="77777777" w:rsidR="008B33B4" w:rsidRPr="00FC60E7" w:rsidRDefault="008B33B4" w:rsidP="008B33B4">
            <w:pPr>
              <w:spacing w:after="0" w:line="240" w:lineRule="auto"/>
              <w:rPr>
                <w:rFonts w:ascii="Verdana" w:eastAsia="Times New Roman" w:hAnsi="Verdana"/>
                <w:b/>
                <w:bCs/>
                <w:color w:val="000000"/>
                <w:sz w:val="32"/>
                <w:szCs w:val="32"/>
                <w:lang w:eastAsia="en-GB"/>
              </w:rPr>
            </w:pPr>
            <w:r w:rsidRPr="00FC60E7">
              <w:rPr>
                <w:rFonts w:ascii="Verdana" w:eastAsia="Times New Roman" w:hAnsi="Verdana"/>
                <w:b/>
                <w:bCs/>
                <w:color w:val="000000"/>
                <w:sz w:val="32"/>
                <w:szCs w:val="32"/>
                <w:lang w:eastAsia="en-GB"/>
              </w:rPr>
              <w:t xml:space="preserve">Upper Pay </w:t>
            </w:r>
            <w:r>
              <w:rPr>
                <w:rFonts w:ascii="Verdana" w:eastAsia="Times New Roman" w:hAnsi="Verdana"/>
                <w:b/>
                <w:bCs/>
                <w:color w:val="000000"/>
                <w:sz w:val="32"/>
                <w:szCs w:val="32"/>
                <w:lang w:eastAsia="en-GB"/>
              </w:rPr>
              <w:t>Range</w:t>
            </w:r>
          </w:p>
        </w:tc>
      </w:tr>
      <w:tr w:rsidR="008B33B4" w14:paraId="27F84AC6" w14:textId="77777777" w:rsidTr="008B33B4">
        <w:trPr>
          <w:trHeight w:val="276"/>
        </w:trPr>
        <w:tc>
          <w:tcPr>
            <w:tcW w:w="4536" w:type="dxa"/>
            <w:gridSpan w:val="5"/>
            <w:tcBorders>
              <w:top w:val="nil"/>
              <w:left w:val="single" w:sz="8" w:space="0" w:color="auto"/>
              <w:right w:val="single" w:sz="4" w:space="0" w:color="auto"/>
            </w:tcBorders>
            <w:shd w:val="clear" w:color="auto" w:fill="ACB9CA" w:themeFill="text2" w:themeFillTint="66"/>
            <w:noWrap/>
            <w:vAlign w:val="bottom"/>
            <w:hideMark/>
          </w:tcPr>
          <w:p w14:paraId="79C31DE6" w14:textId="77777777" w:rsidR="008B33B4" w:rsidRPr="00B66ECA" w:rsidRDefault="008B33B4" w:rsidP="008B33B4">
            <w:pPr>
              <w:spacing w:after="0" w:line="240" w:lineRule="auto"/>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 </w:t>
            </w:r>
          </w:p>
        </w:tc>
        <w:tc>
          <w:tcPr>
            <w:tcW w:w="2494" w:type="dxa"/>
            <w:gridSpan w:val="4"/>
            <w:tcBorders>
              <w:top w:val="single" w:sz="4" w:space="0" w:color="auto"/>
              <w:left w:val="nil"/>
              <w:right w:val="single" w:sz="4" w:space="0" w:color="auto"/>
            </w:tcBorders>
            <w:shd w:val="clear" w:color="auto" w:fill="ACB9CA" w:themeFill="text2" w:themeFillTint="66"/>
            <w:noWrap/>
            <w:vAlign w:val="bottom"/>
            <w:hideMark/>
          </w:tcPr>
          <w:p w14:paraId="4D5EEB07"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England</w:t>
            </w:r>
          </w:p>
        </w:tc>
        <w:tc>
          <w:tcPr>
            <w:tcW w:w="2494" w:type="dxa"/>
            <w:gridSpan w:val="2"/>
            <w:tcBorders>
              <w:top w:val="single" w:sz="4" w:space="0" w:color="auto"/>
              <w:left w:val="nil"/>
              <w:right w:val="single" w:sz="8" w:space="0" w:color="000000"/>
            </w:tcBorders>
            <w:shd w:val="clear" w:color="auto" w:fill="ACB9CA" w:themeFill="text2" w:themeFillTint="66"/>
            <w:noWrap/>
            <w:vAlign w:val="bottom"/>
            <w:hideMark/>
          </w:tcPr>
          <w:p w14:paraId="4D6B49BA"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Fringe</w:t>
            </w:r>
          </w:p>
        </w:tc>
      </w:tr>
      <w:tr w:rsidR="008B33B4" w14:paraId="394BEA64" w14:textId="77777777" w:rsidTr="008B33B4">
        <w:trPr>
          <w:trHeight w:val="276"/>
        </w:trPr>
        <w:tc>
          <w:tcPr>
            <w:tcW w:w="4536" w:type="dxa"/>
            <w:gridSpan w:val="5"/>
            <w:tcBorders>
              <w:top w:val="nil"/>
              <w:left w:val="single" w:sz="8" w:space="0" w:color="auto"/>
              <w:bottom w:val="single" w:sz="4" w:space="0" w:color="auto"/>
              <w:right w:val="single" w:sz="4" w:space="0" w:color="auto"/>
            </w:tcBorders>
            <w:shd w:val="clear" w:color="auto" w:fill="ACB9CA" w:themeFill="text2" w:themeFillTint="66"/>
            <w:noWrap/>
            <w:vAlign w:val="bottom"/>
            <w:hideMark/>
          </w:tcPr>
          <w:p w14:paraId="7B595E79"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Point</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bottom"/>
            <w:hideMark/>
          </w:tcPr>
          <w:p w14:paraId="2E8A5247"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20</w:t>
            </w:r>
            <w:r>
              <w:rPr>
                <w:rFonts w:ascii="Verdana" w:eastAsia="Times New Roman" w:hAnsi="Verdana"/>
                <w:b/>
                <w:bCs/>
                <w:color w:val="000000"/>
                <w:sz w:val="24"/>
                <w:szCs w:val="24"/>
                <w:lang w:eastAsia="en-GB"/>
              </w:rPr>
              <w:t>21</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bottom"/>
            <w:hideMark/>
          </w:tcPr>
          <w:p w14:paraId="0B832D43"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20</w:t>
            </w:r>
            <w:r>
              <w:rPr>
                <w:rFonts w:ascii="Verdana" w:eastAsia="Times New Roman" w:hAnsi="Verdana"/>
                <w:b/>
                <w:bCs/>
                <w:color w:val="000000"/>
                <w:sz w:val="24"/>
                <w:szCs w:val="24"/>
                <w:lang w:eastAsia="en-GB"/>
              </w:rPr>
              <w:t>22</w:t>
            </w:r>
          </w:p>
        </w:tc>
        <w:tc>
          <w:tcPr>
            <w:tcW w:w="1247" w:type="dxa"/>
            <w:tcBorders>
              <w:top w:val="nil"/>
              <w:left w:val="nil"/>
              <w:bottom w:val="single" w:sz="4" w:space="0" w:color="auto"/>
              <w:right w:val="single" w:sz="4" w:space="0" w:color="auto"/>
            </w:tcBorders>
            <w:shd w:val="clear" w:color="auto" w:fill="ACB9CA" w:themeFill="text2" w:themeFillTint="66"/>
            <w:noWrap/>
            <w:vAlign w:val="bottom"/>
            <w:hideMark/>
          </w:tcPr>
          <w:p w14:paraId="426C110C"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20</w:t>
            </w:r>
            <w:r>
              <w:rPr>
                <w:rFonts w:ascii="Verdana" w:eastAsia="Times New Roman" w:hAnsi="Verdana"/>
                <w:b/>
                <w:bCs/>
                <w:color w:val="000000"/>
                <w:sz w:val="24"/>
                <w:szCs w:val="24"/>
                <w:lang w:eastAsia="en-GB"/>
              </w:rPr>
              <w:t>21</w:t>
            </w:r>
          </w:p>
        </w:tc>
        <w:tc>
          <w:tcPr>
            <w:tcW w:w="1247" w:type="dxa"/>
            <w:tcBorders>
              <w:top w:val="nil"/>
              <w:left w:val="nil"/>
              <w:bottom w:val="single" w:sz="4" w:space="0" w:color="auto"/>
              <w:right w:val="single" w:sz="8" w:space="0" w:color="auto"/>
            </w:tcBorders>
            <w:shd w:val="clear" w:color="auto" w:fill="ACB9CA" w:themeFill="text2" w:themeFillTint="66"/>
            <w:noWrap/>
            <w:vAlign w:val="bottom"/>
            <w:hideMark/>
          </w:tcPr>
          <w:p w14:paraId="46D6CB8E"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20</w:t>
            </w:r>
            <w:r>
              <w:rPr>
                <w:rFonts w:ascii="Verdana" w:eastAsia="Times New Roman" w:hAnsi="Verdana"/>
                <w:b/>
                <w:bCs/>
                <w:color w:val="000000"/>
                <w:sz w:val="24"/>
                <w:szCs w:val="24"/>
                <w:lang w:eastAsia="en-GB"/>
              </w:rPr>
              <w:t>22</w:t>
            </w:r>
          </w:p>
        </w:tc>
      </w:tr>
      <w:tr w:rsidR="008B33B4" w14:paraId="50FD576F"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306BD612" w14:textId="77777777" w:rsidR="008B33B4" w:rsidRPr="00FC60E7" w:rsidRDefault="008B33B4" w:rsidP="008B33B4">
            <w:pPr>
              <w:spacing w:after="0" w:line="240" w:lineRule="auto"/>
              <w:jc w:val="center"/>
              <w:rPr>
                <w:rFonts w:ascii="Verdana" w:eastAsia="Times New Roman" w:hAnsi="Verdana"/>
                <w:b/>
                <w:color w:val="000000"/>
                <w:lang w:eastAsia="en-GB"/>
              </w:rPr>
            </w:pPr>
            <w:r w:rsidRPr="00FC60E7">
              <w:rPr>
                <w:rFonts w:ascii="Verdana" w:eastAsia="Times New Roman" w:hAnsi="Verdana"/>
                <w:b/>
                <w:color w:val="000000"/>
                <w:lang w:eastAsia="en-GB"/>
              </w:rPr>
              <w:t>UP</w:t>
            </w:r>
            <w:r>
              <w:rPr>
                <w:rFonts w:ascii="Verdana" w:eastAsia="Times New Roman" w:hAnsi="Verdana"/>
                <w:b/>
                <w:color w:val="000000"/>
                <w:lang w:eastAsia="en-GB"/>
              </w:rPr>
              <w:t>R</w:t>
            </w:r>
            <w:r w:rsidRPr="00FC60E7">
              <w:rPr>
                <w:rFonts w:ascii="Verdana" w:eastAsia="Times New Roman" w:hAnsi="Verdana"/>
                <w:b/>
                <w:color w:val="000000"/>
                <w:lang w:eastAsia="en-GB"/>
              </w:rPr>
              <w:t xml:space="preserve"> 1</w:t>
            </w:r>
          </w:p>
        </w:tc>
        <w:tc>
          <w:tcPr>
            <w:tcW w:w="1247" w:type="dxa"/>
            <w:gridSpan w:val="2"/>
            <w:tcBorders>
              <w:top w:val="nil"/>
              <w:left w:val="nil"/>
              <w:bottom w:val="single" w:sz="4" w:space="0" w:color="auto"/>
              <w:right w:val="single" w:sz="4" w:space="0" w:color="auto"/>
            </w:tcBorders>
            <w:noWrap/>
            <w:vAlign w:val="center"/>
          </w:tcPr>
          <w:p w14:paraId="34003EEA"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38,690</w:t>
            </w:r>
          </w:p>
        </w:tc>
        <w:tc>
          <w:tcPr>
            <w:tcW w:w="1247" w:type="dxa"/>
            <w:gridSpan w:val="2"/>
            <w:tcBorders>
              <w:top w:val="nil"/>
              <w:left w:val="nil"/>
              <w:bottom w:val="single" w:sz="4" w:space="0" w:color="auto"/>
              <w:right w:val="single" w:sz="4" w:space="0" w:color="auto"/>
            </w:tcBorders>
            <w:noWrap/>
            <w:vAlign w:val="center"/>
          </w:tcPr>
          <w:p w14:paraId="087A70B3"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40,625</w:t>
            </w:r>
          </w:p>
        </w:tc>
        <w:tc>
          <w:tcPr>
            <w:tcW w:w="1247" w:type="dxa"/>
            <w:tcBorders>
              <w:top w:val="nil"/>
              <w:left w:val="nil"/>
              <w:bottom w:val="single" w:sz="4" w:space="0" w:color="auto"/>
              <w:right w:val="single" w:sz="4" w:space="0" w:color="auto"/>
            </w:tcBorders>
            <w:noWrap/>
            <w:vAlign w:val="center"/>
          </w:tcPr>
          <w:p w14:paraId="5C4246C3"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39,864</w:t>
            </w:r>
          </w:p>
        </w:tc>
        <w:tc>
          <w:tcPr>
            <w:tcW w:w="1247" w:type="dxa"/>
            <w:tcBorders>
              <w:top w:val="nil"/>
              <w:left w:val="nil"/>
              <w:bottom w:val="single" w:sz="4" w:space="0" w:color="auto"/>
              <w:right w:val="single" w:sz="8" w:space="0" w:color="auto"/>
            </w:tcBorders>
            <w:noWrap/>
            <w:vAlign w:val="center"/>
          </w:tcPr>
          <w:p w14:paraId="75A18878"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41,858</w:t>
            </w:r>
          </w:p>
        </w:tc>
      </w:tr>
      <w:tr w:rsidR="008B33B4" w14:paraId="1B103393"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22101046" w14:textId="77777777" w:rsidR="008B33B4" w:rsidRPr="00FC60E7" w:rsidRDefault="008B33B4" w:rsidP="008B33B4">
            <w:pPr>
              <w:spacing w:after="0" w:line="240" w:lineRule="auto"/>
              <w:jc w:val="center"/>
              <w:rPr>
                <w:rFonts w:ascii="Verdana" w:eastAsia="Times New Roman" w:hAnsi="Verdana"/>
                <w:b/>
                <w:color w:val="000000"/>
                <w:lang w:eastAsia="en-GB"/>
              </w:rPr>
            </w:pPr>
            <w:r w:rsidRPr="00FC60E7">
              <w:rPr>
                <w:rFonts w:ascii="Verdana" w:eastAsia="Times New Roman" w:hAnsi="Verdana"/>
                <w:b/>
                <w:color w:val="000000"/>
                <w:lang w:eastAsia="en-GB"/>
              </w:rPr>
              <w:t>UP</w:t>
            </w:r>
            <w:r>
              <w:rPr>
                <w:rFonts w:ascii="Verdana" w:eastAsia="Times New Roman" w:hAnsi="Verdana"/>
                <w:b/>
                <w:color w:val="000000"/>
                <w:lang w:eastAsia="en-GB"/>
              </w:rPr>
              <w:t>R</w:t>
            </w:r>
            <w:r w:rsidRPr="00FC60E7">
              <w:rPr>
                <w:rFonts w:ascii="Verdana" w:eastAsia="Times New Roman" w:hAnsi="Verdana"/>
                <w:b/>
                <w:color w:val="000000"/>
                <w:lang w:eastAsia="en-GB"/>
              </w:rPr>
              <w:t xml:space="preserve"> 2</w:t>
            </w:r>
          </w:p>
        </w:tc>
        <w:tc>
          <w:tcPr>
            <w:tcW w:w="1247" w:type="dxa"/>
            <w:gridSpan w:val="2"/>
            <w:tcBorders>
              <w:top w:val="nil"/>
              <w:left w:val="nil"/>
              <w:bottom w:val="single" w:sz="4" w:space="0" w:color="auto"/>
              <w:right w:val="single" w:sz="4" w:space="0" w:color="auto"/>
            </w:tcBorders>
            <w:noWrap/>
            <w:vAlign w:val="center"/>
          </w:tcPr>
          <w:p w14:paraId="5D4D03D3"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40,124</w:t>
            </w:r>
          </w:p>
        </w:tc>
        <w:tc>
          <w:tcPr>
            <w:tcW w:w="1247" w:type="dxa"/>
            <w:gridSpan w:val="2"/>
            <w:tcBorders>
              <w:top w:val="nil"/>
              <w:left w:val="nil"/>
              <w:bottom w:val="single" w:sz="4" w:space="0" w:color="auto"/>
              <w:right w:val="single" w:sz="4" w:space="0" w:color="auto"/>
            </w:tcBorders>
            <w:noWrap/>
            <w:vAlign w:val="center"/>
          </w:tcPr>
          <w:p w14:paraId="6E98B0E8"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42,131</w:t>
            </w:r>
          </w:p>
        </w:tc>
        <w:tc>
          <w:tcPr>
            <w:tcW w:w="1247" w:type="dxa"/>
            <w:tcBorders>
              <w:top w:val="nil"/>
              <w:left w:val="nil"/>
              <w:bottom w:val="single" w:sz="4" w:space="0" w:color="auto"/>
              <w:right w:val="single" w:sz="4" w:space="0" w:color="auto"/>
            </w:tcBorders>
            <w:noWrap/>
            <w:vAlign w:val="center"/>
          </w:tcPr>
          <w:p w14:paraId="72C7ACC3"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41,295</w:t>
            </w:r>
          </w:p>
        </w:tc>
        <w:tc>
          <w:tcPr>
            <w:tcW w:w="1247" w:type="dxa"/>
            <w:tcBorders>
              <w:top w:val="nil"/>
              <w:left w:val="nil"/>
              <w:bottom w:val="single" w:sz="4" w:space="0" w:color="auto"/>
              <w:right w:val="single" w:sz="8" w:space="0" w:color="auto"/>
            </w:tcBorders>
            <w:noWrap/>
            <w:vAlign w:val="center"/>
          </w:tcPr>
          <w:p w14:paraId="713BB809"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43,360</w:t>
            </w:r>
          </w:p>
        </w:tc>
      </w:tr>
      <w:tr w:rsidR="008B33B4" w14:paraId="5722744B" w14:textId="77777777" w:rsidTr="008B33B4">
        <w:trPr>
          <w:trHeight w:val="288"/>
        </w:trPr>
        <w:tc>
          <w:tcPr>
            <w:tcW w:w="4536" w:type="dxa"/>
            <w:gridSpan w:val="5"/>
            <w:tcBorders>
              <w:top w:val="single" w:sz="4" w:space="0" w:color="auto"/>
              <w:left w:val="single" w:sz="8" w:space="0" w:color="auto"/>
              <w:bottom w:val="single" w:sz="8" w:space="0" w:color="auto"/>
              <w:right w:val="single" w:sz="4" w:space="0" w:color="auto"/>
            </w:tcBorders>
            <w:shd w:val="clear" w:color="auto" w:fill="C5E0B3" w:themeFill="accent6" w:themeFillTint="66"/>
            <w:noWrap/>
            <w:vAlign w:val="bottom"/>
            <w:hideMark/>
          </w:tcPr>
          <w:p w14:paraId="57973D15" w14:textId="77777777" w:rsidR="008B33B4" w:rsidRPr="00FC60E7" w:rsidRDefault="008B33B4" w:rsidP="008B33B4">
            <w:pPr>
              <w:spacing w:after="0" w:line="240" w:lineRule="auto"/>
              <w:jc w:val="center"/>
              <w:rPr>
                <w:rFonts w:ascii="Verdana" w:eastAsia="Times New Roman" w:hAnsi="Verdana"/>
                <w:b/>
                <w:color w:val="000000"/>
                <w:lang w:eastAsia="en-GB"/>
              </w:rPr>
            </w:pPr>
            <w:r w:rsidRPr="00FC60E7">
              <w:rPr>
                <w:rFonts w:ascii="Verdana" w:eastAsia="Times New Roman" w:hAnsi="Verdana"/>
                <w:b/>
                <w:color w:val="000000"/>
                <w:lang w:eastAsia="en-GB"/>
              </w:rPr>
              <w:t>UP</w:t>
            </w:r>
            <w:r>
              <w:rPr>
                <w:rFonts w:ascii="Verdana" w:eastAsia="Times New Roman" w:hAnsi="Verdana"/>
                <w:b/>
                <w:color w:val="000000"/>
                <w:lang w:eastAsia="en-GB"/>
              </w:rPr>
              <w:t>R</w:t>
            </w:r>
            <w:r w:rsidRPr="00FC60E7">
              <w:rPr>
                <w:rFonts w:ascii="Verdana" w:eastAsia="Times New Roman" w:hAnsi="Verdana"/>
                <w:b/>
                <w:color w:val="000000"/>
                <w:lang w:eastAsia="en-GB"/>
              </w:rPr>
              <w:t xml:space="preserve"> 3</w:t>
            </w:r>
          </w:p>
        </w:tc>
        <w:tc>
          <w:tcPr>
            <w:tcW w:w="1247" w:type="dxa"/>
            <w:gridSpan w:val="2"/>
            <w:tcBorders>
              <w:top w:val="nil"/>
              <w:left w:val="nil"/>
              <w:bottom w:val="single" w:sz="8" w:space="0" w:color="auto"/>
              <w:right w:val="single" w:sz="4" w:space="0" w:color="auto"/>
            </w:tcBorders>
            <w:noWrap/>
            <w:vAlign w:val="center"/>
          </w:tcPr>
          <w:p w14:paraId="600F2EAF"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41,604</w:t>
            </w:r>
          </w:p>
        </w:tc>
        <w:tc>
          <w:tcPr>
            <w:tcW w:w="1247" w:type="dxa"/>
            <w:gridSpan w:val="2"/>
            <w:tcBorders>
              <w:top w:val="nil"/>
              <w:left w:val="nil"/>
              <w:bottom w:val="single" w:sz="8" w:space="0" w:color="auto"/>
              <w:right w:val="single" w:sz="4" w:space="0" w:color="auto"/>
            </w:tcBorders>
            <w:noWrap/>
            <w:vAlign w:val="center"/>
          </w:tcPr>
          <w:p w14:paraId="417EEA88"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43,685</w:t>
            </w:r>
          </w:p>
        </w:tc>
        <w:tc>
          <w:tcPr>
            <w:tcW w:w="1247" w:type="dxa"/>
            <w:tcBorders>
              <w:top w:val="nil"/>
              <w:left w:val="nil"/>
              <w:bottom w:val="single" w:sz="8" w:space="0" w:color="auto"/>
              <w:right w:val="single" w:sz="4" w:space="0" w:color="auto"/>
            </w:tcBorders>
            <w:noWrap/>
            <w:vAlign w:val="center"/>
          </w:tcPr>
          <w:p w14:paraId="3CF84005"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42,780</w:t>
            </w:r>
          </w:p>
        </w:tc>
        <w:tc>
          <w:tcPr>
            <w:tcW w:w="1247" w:type="dxa"/>
            <w:tcBorders>
              <w:top w:val="nil"/>
              <w:left w:val="nil"/>
              <w:bottom w:val="single" w:sz="8" w:space="0" w:color="auto"/>
              <w:right w:val="single" w:sz="8" w:space="0" w:color="auto"/>
            </w:tcBorders>
            <w:noWrap/>
            <w:vAlign w:val="center"/>
          </w:tcPr>
          <w:p w14:paraId="1ABCC6C7"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44,919</w:t>
            </w:r>
          </w:p>
        </w:tc>
      </w:tr>
      <w:tr w:rsidR="008B33B4" w14:paraId="29788CD9" w14:textId="77777777" w:rsidTr="008B33B4">
        <w:trPr>
          <w:gridAfter w:val="1"/>
          <w:wAfter w:w="1247" w:type="dxa"/>
        </w:trPr>
        <w:tc>
          <w:tcPr>
            <w:tcW w:w="1165" w:type="dxa"/>
            <w:noWrap/>
            <w:vAlign w:val="bottom"/>
          </w:tcPr>
          <w:p w14:paraId="5FD43D55" w14:textId="77777777" w:rsidR="008B33B4" w:rsidRDefault="008B33B4" w:rsidP="008B33B4">
            <w:pPr>
              <w:spacing w:after="0" w:line="240" w:lineRule="auto"/>
              <w:rPr>
                <w:rFonts w:ascii="Verdana" w:eastAsia="Times New Roman" w:hAnsi="Verdana"/>
                <w:color w:val="000000"/>
                <w:lang w:eastAsia="en-GB"/>
              </w:rPr>
            </w:pPr>
          </w:p>
          <w:p w14:paraId="6C41C8C8" w14:textId="77777777" w:rsidR="008B33B4" w:rsidRDefault="008B33B4" w:rsidP="008B33B4">
            <w:pPr>
              <w:spacing w:after="0" w:line="240" w:lineRule="auto"/>
              <w:rPr>
                <w:rFonts w:ascii="Verdana" w:eastAsia="Times New Roman" w:hAnsi="Verdana"/>
                <w:color w:val="000000"/>
                <w:lang w:eastAsia="en-GB"/>
              </w:rPr>
            </w:pPr>
          </w:p>
          <w:p w14:paraId="32C097DE" w14:textId="77777777" w:rsidR="008B33B4" w:rsidRDefault="008B33B4" w:rsidP="008B33B4">
            <w:pPr>
              <w:spacing w:after="0" w:line="240" w:lineRule="auto"/>
              <w:rPr>
                <w:rFonts w:ascii="Verdana" w:eastAsia="Times New Roman" w:hAnsi="Verdana"/>
                <w:color w:val="000000"/>
                <w:lang w:eastAsia="en-GB"/>
              </w:rPr>
            </w:pPr>
          </w:p>
          <w:p w14:paraId="19711175" w14:textId="27D9062A" w:rsidR="008B33B4" w:rsidRDefault="008B33B4" w:rsidP="008B33B4">
            <w:pPr>
              <w:spacing w:after="0" w:line="240" w:lineRule="auto"/>
              <w:rPr>
                <w:rFonts w:ascii="Verdana" w:eastAsia="Times New Roman" w:hAnsi="Verdana"/>
                <w:color w:val="000000"/>
                <w:lang w:eastAsia="en-GB"/>
              </w:rPr>
            </w:pPr>
          </w:p>
          <w:p w14:paraId="21B7823C" w14:textId="77777777" w:rsidR="008B33B4" w:rsidRDefault="008B33B4" w:rsidP="008B33B4">
            <w:pPr>
              <w:spacing w:after="0" w:line="240" w:lineRule="auto"/>
              <w:rPr>
                <w:rFonts w:ascii="Verdana" w:eastAsia="Times New Roman" w:hAnsi="Verdana"/>
                <w:color w:val="000000"/>
                <w:lang w:eastAsia="en-GB"/>
              </w:rPr>
            </w:pPr>
          </w:p>
        </w:tc>
        <w:tc>
          <w:tcPr>
            <w:tcW w:w="3371" w:type="dxa"/>
            <w:gridSpan w:val="4"/>
            <w:noWrap/>
            <w:vAlign w:val="bottom"/>
          </w:tcPr>
          <w:p w14:paraId="180BEB46" w14:textId="77777777" w:rsidR="008B33B4" w:rsidRDefault="008B33B4" w:rsidP="008B33B4">
            <w:pPr>
              <w:spacing w:after="0" w:line="240" w:lineRule="auto"/>
              <w:rPr>
                <w:sz w:val="20"/>
                <w:szCs w:val="20"/>
                <w:lang w:eastAsia="en-GB"/>
              </w:rPr>
            </w:pPr>
          </w:p>
        </w:tc>
        <w:tc>
          <w:tcPr>
            <w:tcW w:w="1247" w:type="dxa"/>
            <w:gridSpan w:val="2"/>
            <w:noWrap/>
            <w:vAlign w:val="bottom"/>
          </w:tcPr>
          <w:p w14:paraId="1C4DAE1B" w14:textId="77777777" w:rsidR="008B33B4" w:rsidRDefault="008B33B4" w:rsidP="008B33B4">
            <w:pPr>
              <w:spacing w:after="0" w:line="240" w:lineRule="auto"/>
              <w:rPr>
                <w:sz w:val="20"/>
                <w:szCs w:val="20"/>
                <w:lang w:eastAsia="en-GB"/>
              </w:rPr>
            </w:pPr>
          </w:p>
        </w:tc>
        <w:tc>
          <w:tcPr>
            <w:tcW w:w="1247" w:type="dxa"/>
            <w:gridSpan w:val="2"/>
            <w:noWrap/>
            <w:vAlign w:val="bottom"/>
          </w:tcPr>
          <w:p w14:paraId="6B1CF4D5" w14:textId="77777777" w:rsidR="008B33B4" w:rsidRDefault="008B33B4" w:rsidP="008B33B4">
            <w:pPr>
              <w:spacing w:after="0" w:line="240" w:lineRule="auto"/>
              <w:rPr>
                <w:sz w:val="20"/>
                <w:szCs w:val="20"/>
                <w:lang w:eastAsia="en-GB"/>
              </w:rPr>
            </w:pPr>
          </w:p>
        </w:tc>
        <w:tc>
          <w:tcPr>
            <w:tcW w:w="1247" w:type="dxa"/>
            <w:noWrap/>
            <w:vAlign w:val="bottom"/>
          </w:tcPr>
          <w:p w14:paraId="50E983F7" w14:textId="77777777" w:rsidR="008B33B4" w:rsidRDefault="008B33B4" w:rsidP="008B33B4">
            <w:pPr>
              <w:spacing w:after="0" w:line="240" w:lineRule="auto"/>
              <w:rPr>
                <w:sz w:val="20"/>
                <w:szCs w:val="20"/>
                <w:lang w:eastAsia="en-GB"/>
              </w:rPr>
            </w:pPr>
          </w:p>
        </w:tc>
      </w:tr>
      <w:tr w:rsidR="008B33B4" w14:paraId="3783E215" w14:textId="77777777" w:rsidTr="008B33B4">
        <w:trPr>
          <w:trHeight w:val="276"/>
        </w:trPr>
        <w:tc>
          <w:tcPr>
            <w:tcW w:w="9524" w:type="dxa"/>
            <w:gridSpan w:val="11"/>
            <w:tcBorders>
              <w:top w:val="single" w:sz="8" w:space="0" w:color="auto"/>
              <w:left w:val="single" w:sz="8" w:space="0" w:color="auto"/>
              <w:bottom w:val="single" w:sz="4" w:space="0" w:color="auto"/>
              <w:right w:val="single" w:sz="8" w:space="0" w:color="000000"/>
            </w:tcBorders>
            <w:noWrap/>
            <w:vAlign w:val="bottom"/>
            <w:hideMark/>
          </w:tcPr>
          <w:p w14:paraId="10C02CD0" w14:textId="77777777" w:rsidR="008B33B4" w:rsidRPr="00FC60E7" w:rsidRDefault="008B33B4" w:rsidP="008B33B4">
            <w:pPr>
              <w:spacing w:after="0" w:line="240" w:lineRule="auto"/>
              <w:rPr>
                <w:rFonts w:ascii="Verdana" w:eastAsia="Times New Roman" w:hAnsi="Verdana"/>
                <w:b/>
                <w:bCs/>
                <w:color w:val="000000"/>
                <w:sz w:val="32"/>
                <w:szCs w:val="32"/>
                <w:lang w:eastAsia="en-GB"/>
              </w:rPr>
            </w:pPr>
            <w:r w:rsidRPr="00FC60E7">
              <w:rPr>
                <w:rFonts w:ascii="Verdana" w:eastAsia="Times New Roman" w:hAnsi="Verdana"/>
                <w:b/>
                <w:bCs/>
                <w:color w:val="000000"/>
                <w:sz w:val="32"/>
                <w:szCs w:val="32"/>
                <w:lang w:eastAsia="en-GB"/>
              </w:rPr>
              <w:lastRenderedPageBreak/>
              <w:t xml:space="preserve">Main Pay </w:t>
            </w:r>
            <w:r>
              <w:rPr>
                <w:rFonts w:ascii="Verdana" w:eastAsia="Times New Roman" w:hAnsi="Verdana"/>
                <w:b/>
                <w:bCs/>
                <w:color w:val="000000"/>
                <w:sz w:val="32"/>
                <w:szCs w:val="32"/>
                <w:lang w:eastAsia="en-GB"/>
              </w:rPr>
              <w:t>Range</w:t>
            </w:r>
          </w:p>
        </w:tc>
      </w:tr>
      <w:tr w:rsidR="008B33B4" w14:paraId="456A3C8C" w14:textId="77777777" w:rsidTr="008B33B4">
        <w:trPr>
          <w:trHeight w:val="276"/>
        </w:trPr>
        <w:tc>
          <w:tcPr>
            <w:tcW w:w="4536" w:type="dxa"/>
            <w:gridSpan w:val="5"/>
            <w:tcBorders>
              <w:top w:val="nil"/>
              <w:left w:val="single" w:sz="8" w:space="0" w:color="auto"/>
              <w:bottom w:val="single" w:sz="4" w:space="0" w:color="auto"/>
              <w:right w:val="single" w:sz="4" w:space="0" w:color="auto"/>
            </w:tcBorders>
            <w:shd w:val="clear" w:color="auto" w:fill="ACB9CA" w:themeFill="text2" w:themeFillTint="66"/>
            <w:noWrap/>
            <w:vAlign w:val="bottom"/>
            <w:hideMark/>
          </w:tcPr>
          <w:p w14:paraId="59851426" w14:textId="77777777" w:rsidR="008B33B4" w:rsidRPr="00B66ECA" w:rsidRDefault="008B33B4" w:rsidP="008B33B4">
            <w:pPr>
              <w:spacing w:after="0" w:line="240" w:lineRule="auto"/>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 </w:t>
            </w:r>
          </w:p>
        </w:tc>
        <w:tc>
          <w:tcPr>
            <w:tcW w:w="2494" w:type="dxa"/>
            <w:gridSpan w:val="4"/>
            <w:tcBorders>
              <w:top w:val="single" w:sz="4" w:space="0" w:color="auto"/>
              <w:left w:val="nil"/>
              <w:bottom w:val="single" w:sz="4" w:space="0" w:color="auto"/>
              <w:right w:val="single" w:sz="4" w:space="0" w:color="auto"/>
            </w:tcBorders>
            <w:shd w:val="clear" w:color="auto" w:fill="ACB9CA" w:themeFill="text2" w:themeFillTint="66"/>
            <w:noWrap/>
            <w:vAlign w:val="bottom"/>
            <w:hideMark/>
          </w:tcPr>
          <w:p w14:paraId="6162CB72"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England</w:t>
            </w:r>
          </w:p>
        </w:tc>
        <w:tc>
          <w:tcPr>
            <w:tcW w:w="2494" w:type="dxa"/>
            <w:gridSpan w:val="2"/>
            <w:tcBorders>
              <w:top w:val="single" w:sz="4" w:space="0" w:color="auto"/>
              <w:left w:val="nil"/>
              <w:bottom w:val="single" w:sz="4" w:space="0" w:color="auto"/>
              <w:right w:val="single" w:sz="8" w:space="0" w:color="000000"/>
            </w:tcBorders>
            <w:shd w:val="clear" w:color="auto" w:fill="ACB9CA" w:themeFill="text2" w:themeFillTint="66"/>
            <w:noWrap/>
            <w:vAlign w:val="bottom"/>
            <w:hideMark/>
          </w:tcPr>
          <w:p w14:paraId="2623C5DB"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Fringe</w:t>
            </w:r>
          </w:p>
        </w:tc>
      </w:tr>
      <w:tr w:rsidR="008B33B4" w14:paraId="636D4E83" w14:textId="77777777" w:rsidTr="008B33B4">
        <w:trPr>
          <w:trHeight w:val="276"/>
        </w:trPr>
        <w:tc>
          <w:tcPr>
            <w:tcW w:w="4536" w:type="dxa"/>
            <w:gridSpan w:val="5"/>
            <w:tcBorders>
              <w:top w:val="nil"/>
              <w:left w:val="single" w:sz="8" w:space="0" w:color="auto"/>
              <w:bottom w:val="single" w:sz="4" w:space="0" w:color="auto"/>
              <w:right w:val="single" w:sz="4" w:space="0" w:color="auto"/>
            </w:tcBorders>
            <w:shd w:val="clear" w:color="auto" w:fill="ACB9CA" w:themeFill="text2" w:themeFillTint="66"/>
            <w:noWrap/>
            <w:vAlign w:val="bottom"/>
            <w:hideMark/>
          </w:tcPr>
          <w:p w14:paraId="17A1A678"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Point</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bottom"/>
            <w:hideMark/>
          </w:tcPr>
          <w:p w14:paraId="2F7C1ABE"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20</w:t>
            </w:r>
            <w:r>
              <w:rPr>
                <w:rFonts w:ascii="Verdana" w:eastAsia="Times New Roman" w:hAnsi="Verdana"/>
                <w:b/>
                <w:bCs/>
                <w:color w:val="000000"/>
                <w:sz w:val="24"/>
                <w:szCs w:val="24"/>
                <w:lang w:eastAsia="en-GB"/>
              </w:rPr>
              <w:t>21</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bottom"/>
            <w:hideMark/>
          </w:tcPr>
          <w:p w14:paraId="471AB9FF"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2022</w:t>
            </w:r>
          </w:p>
        </w:tc>
        <w:tc>
          <w:tcPr>
            <w:tcW w:w="1247" w:type="dxa"/>
            <w:tcBorders>
              <w:top w:val="nil"/>
              <w:left w:val="nil"/>
              <w:bottom w:val="single" w:sz="4" w:space="0" w:color="auto"/>
              <w:right w:val="single" w:sz="4" w:space="0" w:color="auto"/>
            </w:tcBorders>
            <w:shd w:val="clear" w:color="auto" w:fill="ACB9CA" w:themeFill="text2" w:themeFillTint="66"/>
            <w:noWrap/>
            <w:vAlign w:val="bottom"/>
            <w:hideMark/>
          </w:tcPr>
          <w:p w14:paraId="675E56B5"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2021</w:t>
            </w:r>
          </w:p>
        </w:tc>
        <w:tc>
          <w:tcPr>
            <w:tcW w:w="1247" w:type="dxa"/>
            <w:tcBorders>
              <w:top w:val="nil"/>
              <w:left w:val="nil"/>
              <w:bottom w:val="single" w:sz="4" w:space="0" w:color="auto"/>
              <w:right w:val="single" w:sz="8" w:space="0" w:color="auto"/>
            </w:tcBorders>
            <w:shd w:val="clear" w:color="auto" w:fill="ACB9CA" w:themeFill="text2" w:themeFillTint="66"/>
            <w:noWrap/>
            <w:vAlign w:val="bottom"/>
            <w:hideMark/>
          </w:tcPr>
          <w:p w14:paraId="29314D40"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2022</w:t>
            </w:r>
          </w:p>
        </w:tc>
      </w:tr>
      <w:tr w:rsidR="008B33B4" w14:paraId="4F202BDB"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7369F59E"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1</w:t>
            </w:r>
          </w:p>
        </w:tc>
        <w:tc>
          <w:tcPr>
            <w:tcW w:w="1247" w:type="dxa"/>
            <w:gridSpan w:val="2"/>
            <w:tcBorders>
              <w:top w:val="nil"/>
              <w:left w:val="nil"/>
              <w:bottom w:val="single" w:sz="4" w:space="0" w:color="auto"/>
              <w:right w:val="single" w:sz="4" w:space="0" w:color="auto"/>
            </w:tcBorders>
            <w:noWrap/>
            <w:vAlign w:val="center"/>
          </w:tcPr>
          <w:p w14:paraId="43009C2B"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25,714</w:t>
            </w:r>
          </w:p>
        </w:tc>
        <w:tc>
          <w:tcPr>
            <w:tcW w:w="1247" w:type="dxa"/>
            <w:gridSpan w:val="2"/>
            <w:tcBorders>
              <w:top w:val="nil"/>
              <w:left w:val="nil"/>
              <w:bottom w:val="single" w:sz="4" w:space="0" w:color="auto"/>
              <w:right w:val="single" w:sz="4" w:space="0" w:color="auto"/>
            </w:tcBorders>
            <w:noWrap/>
            <w:vAlign w:val="center"/>
          </w:tcPr>
          <w:p w14:paraId="0973FB83"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28,000</w:t>
            </w:r>
          </w:p>
        </w:tc>
        <w:tc>
          <w:tcPr>
            <w:tcW w:w="1247" w:type="dxa"/>
            <w:tcBorders>
              <w:top w:val="nil"/>
              <w:left w:val="nil"/>
              <w:bottom w:val="single" w:sz="4" w:space="0" w:color="auto"/>
              <w:right w:val="single" w:sz="4" w:space="0" w:color="auto"/>
            </w:tcBorders>
            <w:noWrap/>
            <w:vAlign w:val="center"/>
          </w:tcPr>
          <w:p w14:paraId="4184748E"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26,948</w:t>
            </w:r>
          </w:p>
        </w:tc>
        <w:tc>
          <w:tcPr>
            <w:tcW w:w="1247" w:type="dxa"/>
            <w:tcBorders>
              <w:top w:val="nil"/>
              <w:left w:val="nil"/>
              <w:bottom w:val="single" w:sz="4" w:space="0" w:color="auto"/>
              <w:right w:val="single" w:sz="8" w:space="0" w:color="auto"/>
            </w:tcBorders>
            <w:noWrap/>
            <w:vAlign w:val="center"/>
          </w:tcPr>
          <w:p w14:paraId="11784C9F"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29,344</w:t>
            </w:r>
          </w:p>
        </w:tc>
      </w:tr>
      <w:tr w:rsidR="008B33B4" w14:paraId="379B5AF7"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203F3DF6"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2</w:t>
            </w:r>
          </w:p>
        </w:tc>
        <w:tc>
          <w:tcPr>
            <w:tcW w:w="1247" w:type="dxa"/>
            <w:gridSpan w:val="2"/>
            <w:tcBorders>
              <w:top w:val="nil"/>
              <w:left w:val="nil"/>
              <w:bottom w:val="single" w:sz="4" w:space="0" w:color="auto"/>
              <w:right w:val="single" w:sz="4" w:space="0" w:color="auto"/>
            </w:tcBorders>
            <w:noWrap/>
            <w:vAlign w:val="center"/>
          </w:tcPr>
          <w:p w14:paraId="3538D232"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27,600</w:t>
            </w:r>
          </w:p>
        </w:tc>
        <w:tc>
          <w:tcPr>
            <w:tcW w:w="1247" w:type="dxa"/>
            <w:gridSpan w:val="2"/>
            <w:tcBorders>
              <w:top w:val="nil"/>
              <w:left w:val="nil"/>
              <w:bottom w:val="single" w:sz="4" w:space="0" w:color="auto"/>
              <w:right w:val="single" w:sz="4" w:space="0" w:color="auto"/>
            </w:tcBorders>
            <w:noWrap/>
            <w:vAlign w:val="center"/>
          </w:tcPr>
          <w:p w14:paraId="5FE49B1C"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29,800</w:t>
            </w:r>
          </w:p>
        </w:tc>
        <w:tc>
          <w:tcPr>
            <w:tcW w:w="1247" w:type="dxa"/>
            <w:tcBorders>
              <w:top w:val="nil"/>
              <w:left w:val="nil"/>
              <w:bottom w:val="single" w:sz="4" w:space="0" w:color="auto"/>
              <w:right w:val="single" w:sz="4" w:space="0" w:color="auto"/>
            </w:tcBorders>
            <w:noWrap/>
            <w:vAlign w:val="center"/>
          </w:tcPr>
          <w:p w14:paraId="601F5DEE"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28,828</w:t>
            </w:r>
          </w:p>
        </w:tc>
        <w:tc>
          <w:tcPr>
            <w:tcW w:w="1247" w:type="dxa"/>
            <w:tcBorders>
              <w:top w:val="nil"/>
              <w:left w:val="nil"/>
              <w:bottom w:val="single" w:sz="4" w:space="0" w:color="auto"/>
              <w:right w:val="single" w:sz="8" w:space="0" w:color="auto"/>
            </w:tcBorders>
            <w:noWrap/>
            <w:vAlign w:val="center"/>
          </w:tcPr>
          <w:p w14:paraId="2E636EB8"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31,126</w:t>
            </w:r>
          </w:p>
        </w:tc>
      </w:tr>
      <w:tr w:rsidR="008B33B4" w14:paraId="0DBF8B81"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5DFD9291"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3</w:t>
            </w:r>
          </w:p>
        </w:tc>
        <w:tc>
          <w:tcPr>
            <w:tcW w:w="1247" w:type="dxa"/>
            <w:gridSpan w:val="2"/>
            <w:tcBorders>
              <w:top w:val="nil"/>
              <w:left w:val="nil"/>
              <w:bottom w:val="single" w:sz="4" w:space="0" w:color="auto"/>
              <w:right w:val="single" w:sz="4" w:space="0" w:color="auto"/>
            </w:tcBorders>
            <w:noWrap/>
            <w:vAlign w:val="center"/>
          </w:tcPr>
          <w:p w14:paraId="63ECA089"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29,664</w:t>
            </w:r>
          </w:p>
        </w:tc>
        <w:tc>
          <w:tcPr>
            <w:tcW w:w="1247" w:type="dxa"/>
            <w:gridSpan w:val="2"/>
            <w:tcBorders>
              <w:top w:val="nil"/>
              <w:left w:val="nil"/>
              <w:bottom w:val="single" w:sz="4" w:space="0" w:color="auto"/>
              <w:right w:val="single" w:sz="4" w:space="0" w:color="auto"/>
            </w:tcBorders>
            <w:noWrap/>
            <w:vAlign w:val="center"/>
          </w:tcPr>
          <w:p w14:paraId="07D79C23"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31,750</w:t>
            </w:r>
          </w:p>
        </w:tc>
        <w:tc>
          <w:tcPr>
            <w:tcW w:w="1247" w:type="dxa"/>
            <w:tcBorders>
              <w:top w:val="nil"/>
              <w:left w:val="nil"/>
              <w:bottom w:val="single" w:sz="4" w:space="0" w:color="auto"/>
              <w:right w:val="single" w:sz="4" w:space="0" w:color="auto"/>
            </w:tcBorders>
            <w:noWrap/>
            <w:vAlign w:val="center"/>
          </w:tcPr>
          <w:p w14:paraId="758DA18F"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30,883</w:t>
            </w:r>
          </w:p>
        </w:tc>
        <w:tc>
          <w:tcPr>
            <w:tcW w:w="1247" w:type="dxa"/>
            <w:tcBorders>
              <w:top w:val="nil"/>
              <w:left w:val="nil"/>
              <w:bottom w:val="single" w:sz="4" w:space="0" w:color="auto"/>
              <w:right w:val="single" w:sz="8" w:space="0" w:color="auto"/>
            </w:tcBorders>
            <w:noWrap/>
            <w:vAlign w:val="center"/>
          </w:tcPr>
          <w:p w14:paraId="557BE9A7"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33,055</w:t>
            </w:r>
          </w:p>
        </w:tc>
      </w:tr>
      <w:tr w:rsidR="008B33B4" w14:paraId="0B06BE4D"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0857938E"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4</w:t>
            </w:r>
          </w:p>
        </w:tc>
        <w:tc>
          <w:tcPr>
            <w:tcW w:w="1247" w:type="dxa"/>
            <w:gridSpan w:val="2"/>
            <w:tcBorders>
              <w:top w:val="nil"/>
              <w:left w:val="nil"/>
              <w:bottom w:val="single" w:sz="4" w:space="0" w:color="auto"/>
              <w:right w:val="single" w:sz="4" w:space="0" w:color="auto"/>
            </w:tcBorders>
            <w:noWrap/>
            <w:vAlign w:val="center"/>
          </w:tcPr>
          <w:p w14:paraId="22C47133"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31,778</w:t>
            </w:r>
          </w:p>
        </w:tc>
        <w:tc>
          <w:tcPr>
            <w:tcW w:w="1247" w:type="dxa"/>
            <w:gridSpan w:val="2"/>
            <w:tcBorders>
              <w:top w:val="nil"/>
              <w:left w:val="nil"/>
              <w:bottom w:val="single" w:sz="4" w:space="0" w:color="auto"/>
              <w:right w:val="single" w:sz="4" w:space="0" w:color="auto"/>
            </w:tcBorders>
            <w:noWrap/>
            <w:vAlign w:val="center"/>
          </w:tcPr>
          <w:p w14:paraId="6537775C"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33,850</w:t>
            </w:r>
          </w:p>
        </w:tc>
        <w:tc>
          <w:tcPr>
            <w:tcW w:w="1247" w:type="dxa"/>
            <w:tcBorders>
              <w:top w:val="nil"/>
              <w:left w:val="nil"/>
              <w:bottom w:val="single" w:sz="4" w:space="0" w:color="auto"/>
              <w:right w:val="single" w:sz="4" w:space="0" w:color="auto"/>
            </w:tcBorders>
            <w:noWrap/>
            <w:vAlign w:val="center"/>
          </w:tcPr>
          <w:p w14:paraId="1BEAE95A"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32,999</w:t>
            </w:r>
          </w:p>
        </w:tc>
        <w:tc>
          <w:tcPr>
            <w:tcW w:w="1247" w:type="dxa"/>
            <w:tcBorders>
              <w:top w:val="nil"/>
              <w:left w:val="nil"/>
              <w:bottom w:val="single" w:sz="4" w:space="0" w:color="auto"/>
              <w:right w:val="single" w:sz="8" w:space="0" w:color="auto"/>
            </w:tcBorders>
            <w:noWrap/>
            <w:vAlign w:val="center"/>
          </w:tcPr>
          <w:p w14:paraId="1E06EEE0"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35,151</w:t>
            </w:r>
          </w:p>
        </w:tc>
      </w:tr>
      <w:tr w:rsidR="008B33B4" w14:paraId="7CD5C26B" w14:textId="77777777" w:rsidTr="008B33B4">
        <w:trPr>
          <w:trHeight w:val="132"/>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1CBF48EC"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5</w:t>
            </w:r>
          </w:p>
        </w:tc>
        <w:tc>
          <w:tcPr>
            <w:tcW w:w="1247" w:type="dxa"/>
            <w:gridSpan w:val="2"/>
            <w:tcBorders>
              <w:top w:val="nil"/>
              <w:left w:val="nil"/>
              <w:bottom w:val="single" w:sz="4" w:space="0" w:color="auto"/>
              <w:right w:val="single" w:sz="4" w:space="0" w:color="auto"/>
            </w:tcBorders>
            <w:noWrap/>
            <w:vAlign w:val="center"/>
          </w:tcPr>
          <w:p w14:paraId="715D3B01"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34,100</w:t>
            </w:r>
          </w:p>
        </w:tc>
        <w:tc>
          <w:tcPr>
            <w:tcW w:w="1247" w:type="dxa"/>
            <w:gridSpan w:val="2"/>
            <w:tcBorders>
              <w:top w:val="nil"/>
              <w:left w:val="nil"/>
              <w:bottom w:val="single" w:sz="4" w:space="0" w:color="auto"/>
              <w:right w:val="single" w:sz="4" w:space="0" w:color="auto"/>
            </w:tcBorders>
            <w:noWrap/>
            <w:vAlign w:val="center"/>
          </w:tcPr>
          <w:p w14:paraId="20AD9B30"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35,990</w:t>
            </w:r>
          </w:p>
        </w:tc>
        <w:tc>
          <w:tcPr>
            <w:tcW w:w="1247" w:type="dxa"/>
            <w:tcBorders>
              <w:top w:val="nil"/>
              <w:left w:val="nil"/>
              <w:bottom w:val="single" w:sz="4" w:space="0" w:color="auto"/>
              <w:right w:val="single" w:sz="4" w:space="0" w:color="auto"/>
            </w:tcBorders>
            <w:noWrap/>
            <w:vAlign w:val="center"/>
          </w:tcPr>
          <w:p w14:paraId="3F2743CC"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35,307</w:t>
            </w:r>
          </w:p>
        </w:tc>
        <w:tc>
          <w:tcPr>
            <w:tcW w:w="1247" w:type="dxa"/>
            <w:tcBorders>
              <w:top w:val="nil"/>
              <w:left w:val="nil"/>
              <w:bottom w:val="single" w:sz="4" w:space="0" w:color="auto"/>
              <w:right w:val="single" w:sz="8" w:space="0" w:color="auto"/>
            </w:tcBorders>
            <w:noWrap/>
            <w:vAlign w:val="center"/>
          </w:tcPr>
          <w:p w14:paraId="6060CE43"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37,264</w:t>
            </w:r>
          </w:p>
        </w:tc>
      </w:tr>
      <w:tr w:rsidR="008B33B4" w14:paraId="48C827BA" w14:textId="77777777" w:rsidTr="008B33B4">
        <w:trPr>
          <w:trHeight w:val="276"/>
        </w:trPr>
        <w:tc>
          <w:tcPr>
            <w:tcW w:w="4536" w:type="dxa"/>
            <w:gridSpan w:val="5"/>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bottom"/>
            <w:hideMark/>
          </w:tcPr>
          <w:p w14:paraId="2F907A29"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6</w:t>
            </w:r>
          </w:p>
        </w:tc>
        <w:tc>
          <w:tcPr>
            <w:tcW w:w="1247" w:type="dxa"/>
            <w:gridSpan w:val="2"/>
            <w:tcBorders>
              <w:top w:val="single" w:sz="4" w:space="0" w:color="auto"/>
              <w:left w:val="nil"/>
              <w:bottom w:val="single" w:sz="4" w:space="0" w:color="auto"/>
              <w:right w:val="single" w:sz="4" w:space="0" w:color="auto"/>
            </w:tcBorders>
            <w:noWrap/>
            <w:vAlign w:val="center"/>
          </w:tcPr>
          <w:p w14:paraId="54AB30F7"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36,961</w:t>
            </w:r>
          </w:p>
        </w:tc>
        <w:tc>
          <w:tcPr>
            <w:tcW w:w="1247" w:type="dxa"/>
            <w:gridSpan w:val="2"/>
            <w:tcBorders>
              <w:top w:val="single" w:sz="4" w:space="0" w:color="auto"/>
              <w:left w:val="nil"/>
              <w:bottom w:val="single" w:sz="4" w:space="0" w:color="auto"/>
              <w:right w:val="single" w:sz="4" w:space="0" w:color="auto"/>
            </w:tcBorders>
            <w:noWrap/>
            <w:vAlign w:val="center"/>
          </w:tcPr>
          <w:p w14:paraId="468244CE"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38,810</w:t>
            </w:r>
          </w:p>
        </w:tc>
        <w:tc>
          <w:tcPr>
            <w:tcW w:w="1247" w:type="dxa"/>
            <w:tcBorders>
              <w:top w:val="single" w:sz="4" w:space="0" w:color="auto"/>
              <w:left w:val="nil"/>
              <w:bottom w:val="single" w:sz="4" w:space="0" w:color="auto"/>
              <w:right w:val="single" w:sz="4" w:space="0" w:color="auto"/>
            </w:tcBorders>
            <w:noWrap/>
            <w:vAlign w:val="center"/>
          </w:tcPr>
          <w:p w14:paraId="0E965AD8"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38,174</w:t>
            </w:r>
          </w:p>
        </w:tc>
        <w:tc>
          <w:tcPr>
            <w:tcW w:w="1247" w:type="dxa"/>
            <w:tcBorders>
              <w:top w:val="single" w:sz="4" w:space="0" w:color="auto"/>
              <w:left w:val="nil"/>
              <w:bottom w:val="single" w:sz="4" w:space="0" w:color="auto"/>
              <w:right w:val="single" w:sz="4" w:space="0" w:color="auto"/>
            </w:tcBorders>
            <w:noWrap/>
            <w:vAlign w:val="center"/>
          </w:tcPr>
          <w:p w14:paraId="3927D94D"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40,083</w:t>
            </w:r>
          </w:p>
        </w:tc>
      </w:tr>
      <w:tr w:rsidR="008B33B4" w14:paraId="79EF03FF" w14:textId="77777777" w:rsidTr="008B33B4">
        <w:trPr>
          <w:trHeight w:val="288"/>
        </w:trPr>
        <w:tc>
          <w:tcPr>
            <w:tcW w:w="4536" w:type="dxa"/>
            <w:gridSpan w:val="5"/>
            <w:noWrap/>
            <w:vAlign w:val="bottom"/>
            <w:hideMark/>
          </w:tcPr>
          <w:p w14:paraId="41A8F2B9" w14:textId="77777777" w:rsidR="008B33B4" w:rsidRDefault="008B33B4" w:rsidP="008B33B4">
            <w:pPr>
              <w:spacing w:after="0" w:line="240" w:lineRule="auto"/>
              <w:rPr>
                <w:sz w:val="20"/>
                <w:szCs w:val="20"/>
                <w:lang w:eastAsia="en-GB"/>
              </w:rPr>
            </w:pPr>
          </w:p>
          <w:p w14:paraId="0974691E" w14:textId="77777777" w:rsidR="008B33B4" w:rsidRDefault="008B33B4" w:rsidP="008B33B4">
            <w:pPr>
              <w:spacing w:after="0" w:line="240" w:lineRule="auto"/>
              <w:rPr>
                <w:sz w:val="20"/>
                <w:szCs w:val="20"/>
                <w:lang w:eastAsia="en-GB"/>
              </w:rPr>
            </w:pPr>
          </w:p>
        </w:tc>
        <w:tc>
          <w:tcPr>
            <w:tcW w:w="1247" w:type="dxa"/>
            <w:gridSpan w:val="2"/>
            <w:noWrap/>
            <w:vAlign w:val="bottom"/>
            <w:hideMark/>
          </w:tcPr>
          <w:p w14:paraId="51F1696E" w14:textId="77777777" w:rsidR="008B33B4" w:rsidRDefault="008B33B4" w:rsidP="008B33B4">
            <w:pPr>
              <w:spacing w:after="0" w:line="240" w:lineRule="auto"/>
              <w:rPr>
                <w:sz w:val="20"/>
                <w:szCs w:val="20"/>
                <w:lang w:eastAsia="en-GB"/>
              </w:rPr>
            </w:pPr>
          </w:p>
        </w:tc>
        <w:tc>
          <w:tcPr>
            <w:tcW w:w="1247" w:type="dxa"/>
            <w:gridSpan w:val="2"/>
            <w:noWrap/>
            <w:vAlign w:val="bottom"/>
            <w:hideMark/>
          </w:tcPr>
          <w:p w14:paraId="35669061" w14:textId="77777777" w:rsidR="008B33B4" w:rsidRDefault="008B33B4" w:rsidP="008B33B4">
            <w:pPr>
              <w:spacing w:after="0" w:line="240" w:lineRule="auto"/>
              <w:rPr>
                <w:sz w:val="20"/>
                <w:szCs w:val="20"/>
                <w:lang w:eastAsia="en-GB"/>
              </w:rPr>
            </w:pPr>
          </w:p>
        </w:tc>
        <w:tc>
          <w:tcPr>
            <w:tcW w:w="1247" w:type="dxa"/>
            <w:noWrap/>
            <w:vAlign w:val="bottom"/>
            <w:hideMark/>
          </w:tcPr>
          <w:p w14:paraId="3ABDB6E6" w14:textId="77777777" w:rsidR="008B33B4" w:rsidRDefault="008B33B4" w:rsidP="008B33B4">
            <w:pPr>
              <w:spacing w:after="0" w:line="240" w:lineRule="auto"/>
              <w:rPr>
                <w:sz w:val="20"/>
                <w:szCs w:val="20"/>
                <w:lang w:eastAsia="en-GB"/>
              </w:rPr>
            </w:pPr>
          </w:p>
        </w:tc>
        <w:tc>
          <w:tcPr>
            <w:tcW w:w="1247" w:type="dxa"/>
            <w:noWrap/>
            <w:vAlign w:val="bottom"/>
            <w:hideMark/>
          </w:tcPr>
          <w:p w14:paraId="1B1E7158" w14:textId="77777777" w:rsidR="008B33B4" w:rsidRDefault="008B33B4" w:rsidP="008B33B4">
            <w:pPr>
              <w:spacing w:after="0" w:line="240" w:lineRule="auto"/>
              <w:rPr>
                <w:sz w:val="20"/>
                <w:szCs w:val="20"/>
                <w:lang w:eastAsia="en-GB"/>
              </w:rPr>
            </w:pPr>
          </w:p>
        </w:tc>
      </w:tr>
      <w:tr w:rsidR="008B33B4" w14:paraId="06CB75EC" w14:textId="77777777" w:rsidTr="008B33B4">
        <w:trPr>
          <w:trHeight w:val="276"/>
        </w:trPr>
        <w:tc>
          <w:tcPr>
            <w:tcW w:w="9524" w:type="dxa"/>
            <w:gridSpan w:val="11"/>
            <w:tcBorders>
              <w:top w:val="single" w:sz="8" w:space="0" w:color="auto"/>
              <w:left w:val="single" w:sz="8" w:space="0" w:color="auto"/>
              <w:bottom w:val="single" w:sz="4" w:space="0" w:color="auto"/>
              <w:right w:val="single" w:sz="8" w:space="0" w:color="000000"/>
            </w:tcBorders>
            <w:noWrap/>
            <w:vAlign w:val="bottom"/>
            <w:hideMark/>
          </w:tcPr>
          <w:p w14:paraId="61795555" w14:textId="77777777" w:rsidR="008B33B4" w:rsidRPr="003556B6" w:rsidRDefault="008B33B4" w:rsidP="008B33B4">
            <w:pPr>
              <w:spacing w:after="0" w:line="240" w:lineRule="auto"/>
              <w:rPr>
                <w:rFonts w:ascii="Verdana" w:eastAsia="Times New Roman" w:hAnsi="Verdana"/>
                <w:b/>
                <w:bCs/>
                <w:color w:val="000000"/>
                <w:sz w:val="32"/>
                <w:szCs w:val="32"/>
                <w:lang w:eastAsia="en-GB"/>
              </w:rPr>
            </w:pPr>
            <w:r w:rsidRPr="003556B6">
              <w:rPr>
                <w:rFonts w:ascii="Verdana" w:eastAsia="Times New Roman" w:hAnsi="Verdana"/>
                <w:b/>
                <w:bCs/>
                <w:color w:val="000000"/>
                <w:sz w:val="32"/>
                <w:szCs w:val="32"/>
                <w:lang w:eastAsia="en-GB"/>
              </w:rPr>
              <w:t xml:space="preserve">Unqualified </w:t>
            </w:r>
            <w:r>
              <w:rPr>
                <w:rFonts w:ascii="Verdana" w:eastAsia="Times New Roman" w:hAnsi="Verdana"/>
                <w:b/>
                <w:bCs/>
                <w:color w:val="000000"/>
                <w:sz w:val="32"/>
                <w:szCs w:val="32"/>
                <w:lang w:eastAsia="en-GB"/>
              </w:rPr>
              <w:t>Range</w:t>
            </w:r>
          </w:p>
        </w:tc>
      </w:tr>
      <w:tr w:rsidR="008B33B4" w14:paraId="7D87E30F" w14:textId="77777777" w:rsidTr="008B33B4">
        <w:trPr>
          <w:trHeight w:val="276"/>
        </w:trPr>
        <w:tc>
          <w:tcPr>
            <w:tcW w:w="4536" w:type="dxa"/>
            <w:gridSpan w:val="5"/>
            <w:tcBorders>
              <w:top w:val="nil"/>
              <w:left w:val="single" w:sz="8" w:space="0" w:color="auto"/>
              <w:bottom w:val="single" w:sz="4" w:space="0" w:color="auto"/>
              <w:right w:val="single" w:sz="4" w:space="0" w:color="auto"/>
            </w:tcBorders>
            <w:shd w:val="clear" w:color="auto" w:fill="ACB9CA" w:themeFill="text2" w:themeFillTint="66"/>
            <w:noWrap/>
            <w:vAlign w:val="bottom"/>
            <w:hideMark/>
          </w:tcPr>
          <w:p w14:paraId="4677A29F" w14:textId="77777777" w:rsidR="008B33B4" w:rsidRPr="00B66ECA" w:rsidRDefault="008B33B4" w:rsidP="008B33B4">
            <w:pPr>
              <w:spacing w:after="0" w:line="240" w:lineRule="auto"/>
              <w:rPr>
                <w:rFonts w:ascii="Verdana" w:eastAsia="Times New Roman" w:hAnsi="Verdana"/>
                <w:color w:val="000000"/>
                <w:sz w:val="24"/>
                <w:szCs w:val="24"/>
                <w:lang w:eastAsia="en-GB"/>
              </w:rPr>
            </w:pPr>
            <w:r w:rsidRPr="00B66ECA">
              <w:rPr>
                <w:rFonts w:ascii="Verdana" w:eastAsia="Times New Roman" w:hAnsi="Verdana"/>
                <w:color w:val="000000"/>
                <w:sz w:val="24"/>
                <w:szCs w:val="24"/>
                <w:lang w:eastAsia="en-GB"/>
              </w:rPr>
              <w:t> </w:t>
            </w:r>
          </w:p>
        </w:tc>
        <w:tc>
          <w:tcPr>
            <w:tcW w:w="2494" w:type="dxa"/>
            <w:gridSpan w:val="4"/>
            <w:tcBorders>
              <w:top w:val="single" w:sz="4" w:space="0" w:color="auto"/>
              <w:left w:val="nil"/>
              <w:bottom w:val="single" w:sz="4" w:space="0" w:color="auto"/>
              <w:right w:val="single" w:sz="4" w:space="0" w:color="auto"/>
            </w:tcBorders>
            <w:shd w:val="clear" w:color="auto" w:fill="ACB9CA" w:themeFill="text2" w:themeFillTint="66"/>
            <w:noWrap/>
            <w:vAlign w:val="bottom"/>
            <w:hideMark/>
          </w:tcPr>
          <w:p w14:paraId="76A676F7"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England</w:t>
            </w:r>
          </w:p>
        </w:tc>
        <w:tc>
          <w:tcPr>
            <w:tcW w:w="2494" w:type="dxa"/>
            <w:gridSpan w:val="2"/>
            <w:tcBorders>
              <w:top w:val="single" w:sz="4" w:space="0" w:color="auto"/>
              <w:left w:val="nil"/>
              <w:bottom w:val="single" w:sz="4" w:space="0" w:color="auto"/>
              <w:right w:val="single" w:sz="8" w:space="0" w:color="000000"/>
            </w:tcBorders>
            <w:shd w:val="clear" w:color="auto" w:fill="ACB9CA" w:themeFill="text2" w:themeFillTint="66"/>
            <w:noWrap/>
            <w:vAlign w:val="bottom"/>
            <w:hideMark/>
          </w:tcPr>
          <w:p w14:paraId="6B2ECD53"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Fringe</w:t>
            </w:r>
          </w:p>
        </w:tc>
      </w:tr>
      <w:tr w:rsidR="008B33B4" w14:paraId="64C18329" w14:textId="77777777" w:rsidTr="008B33B4">
        <w:trPr>
          <w:trHeight w:val="276"/>
        </w:trPr>
        <w:tc>
          <w:tcPr>
            <w:tcW w:w="4536" w:type="dxa"/>
            <w:gridSpan w:val="5"/>
            <w:tcBorders>
              <w:top w:val="nil"/>
              <w:left w:val="single" w:sz="8" w:space="0" w:color="auto"/>
              <w:bottom w:val="single" w:sz="4" w:space="0" w:color="auto"/>
              <w:right w:val="single" w:sz="4" w:space="0" w:color="auto"/>
            </w:tcBorders>
            <w:shd w:val="clear" w:color="auto" w:fill="ACB9CA" w:themeFill="text2" w:themeFillTint="66"/>
            <w:noWrap/>
            <w:vAlign w:val="bottom"/>
            <w:hideMark/>
          </w:tcPr>
          <w:p w14:paraId="611EA4AB"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Point</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bottom"/>
            <w:hideMark/>
          </w:tcPr>
          <w:p w14:paraId="6FA01573"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2021</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bottom"/>
            <w:hideMark/>
          </w:tcPr>
          <w:p w14:paraId="6B63DB1B"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2022</w:t>
            </w:r>
          </w:p>
        </w:tc>
        <w:tc>
          <w:tcPr>
            <w:tcW w:w="1247" w:type="dxa"/>
            <w:tcBorders>
              <w:top w:val="nil"/>
              <w:left w:val="nil"/>
              <w:bottom w:val="single" w:sz="4" w:space="0" w:color="auto"/>
              <w:right w:val="single" w:sz="4" w:space="0" w:color="auto"/>
            </w:tcBorders>
            <w:shd w:val="clear" w:color="auto" w:fill="ACB9CA" w:themeFill="text2" w:themeFillTint="66"/>
            <w:noWrap/>
            <w:vAlign w:val="bottom"/>
            <w:hideMark/>
          </w:tcPr>
          <w:p w14:paraId="70D97E3C"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2021</w:t>
            </w:r>
          </w:p>
        </w:tc>
        <w:tc>
          <w:tcPr>
            <w:tcW w:w="1247" w:type="dxa"/>
            <w:tcBorders>
              <w:top w:val="nil"/>
              <w:left w:val="nil"/>
              <w:bottom w:val="single" w:sz="4" w:space="0" w:color="auto"/>
              <w:right w:val="single" w:sz="8" w:space="0" w:color="auto"/>
            </w:tcBorders>
            <w:shd w:val="clear" w:color="auto" w:fill="ACB9CA" w:themeFill="text2" w:themeFillTint="66"/>
            <w:noWrap/>
            <w:vAlign w:val="bottom"/>
            <w:hideMark/>
          </w:tcPr>
          <w:p w14:paraId="62CCC57F"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2022</w:t>
            </w:r>
          </w:p>
        </w:tc>
      </w:tr>
      <w:tr w:rsidR="008B33B4" w14:paraId="6F193E1D"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6ED1968E"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1</w:t>
            </w:r>
          </w:p>
        </w:tc>
        <w:tc>
          <w:tcPr>
            <w:tcW w:w="1247" w:type="dxa"/>
            <w:gridSpan w:val="2"/>
            <w:tcBorders>
              <w:top w:val="nil"/>
              <w:left w:val="nil"/>
              <w:bottom w:val="single" w:sz="4" w:space="0" w:color="auto"/>
              <w:right w:val="single" w:sz="4" w:space="0" w:color="auto"/>
            </w:tcBorders>
            <w:noWrap/>
            <w:vAlign w:val="center"/>
          </w:tcPr>
          <w:p w14:paraId="7989BD8B"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18,419</w:t>
            </w:r>
          </w:p>
        </w:tc>
        <w:tc>
          <w:tcPr>
            <w:tcW w:w="1247" w:type="dxa"/>
            <w:gridSpan w:val="2"/>
            <w:tcBorders>
              <w:top w:val="nil"/>
              <w:left w:val="nil"/>
              <w:bottom w:val="single" w:sz="4" w:space="0" w:color="auto"/>
              <w:right w:val="single" w:sz="4" w:space="0" w:color="auto"/>
            </w:tcBorders>
            <w:noWrap/>
            <w:vAlign w:val="center"/>
          </w:tcPr>
          <w:p w14:paraId="3439765B" w14:textId="77777777" w:rsidR="008B33B4" w:rsidRPr="00B74100" w:rsidRDefault="008B33B4" w:rsidP="008B33B4">
            <w:pPr>
              <w:spacing w:after="0" w:line="240" w:lineRule="auto"/>
              <w:jc w:val="center"/>
              <w:rPr>
                <w:rFonts w:ascii="Verdana" w:eastAsia="Times New Roman" w:hAnsi="Verdana"/>
                <w:lang w:eastAsia="en-GB"/>
              </w:rPr>
            </w:pPr>
            <w:r>
              <w:rPr>
                <w:rFonts w:ascii="Verdana" w:eastAsia="Times New Roman" w:hAnsi="Verdana"/>
                <w:lang w:eastAsia="en-GB"/>
              </w:rPr>
              <w:t>19,340</w:t>
            </w:r>
          </w:p>
        </w:tc>
        <w:tc>
          <w:tcPr>
            <w:tcW w:w="1247" w:type="dxa"/>
            <w:tcBorders>
              <w:top w:val="nil"/>
              <w:left w:val="nil"/>
              <w:bottom w:val="single" w:sz="4" w:space="0" w:color="auto"/>
              <w:right w:val="single" w:sz="4" w:space="0" w:color="auto"/>
            </w:tcBorders>
            <w:noWrap/>
            <w:vAlign w:val="center"/>
          </w:tcPr>
          <w:p w14:paraId="1B7E5A73" w14:textId="77777777" w:rsidR="008B33B4" w:rsidRPr="00B74100" w:rsidRDefault="008B33B4" w:rsidP="008B33B4">
            <w:pPr>
              <w:spacing w:after="0" w:line="240" w:lineRule="auto"/>
              <w:jc w:val="center"/>
              <w:rPr>
                <w:rFonts w:ascii="Verdana" w:eastAsia="Times New Roman" w:hAnsi="Verdana"/>
                <w:lang w:eastAsia="en-GB"/>
              </w:rPr>
            </w:pPr>
            <w:r>
              <w:rPr>
                <w:rFonts w:ascii="Verdana" w:hAnsi="Verdana"/>
              </w:rPr>
              <w:t>19,613</w:t>
            </w:r>
          </w:p>
        </w:tc>
        <w:tc>
          <w:tcPr>
            <w:tcW w:w="1247" w:type="dxa"/>
            <w:tcBorders>
              <w:top w:val="nil"/>
              <w:left w:val="nil"/>
              <w:bottom w:val="single" w:sz="4" w:space="0" w:color="auto"/>
              <w:right w:val="single" w:sz="8" w:space="0" w:color="auto"/>
            </w:tcBorders>
            <w:noWrap/>
            <w:vAlign w:val="center"/>
          </w:tcPr>
          <w:p w14:paraId="5960BC00" w14:textId="77777777" w:rsidR="008B33B4" w:rsidRPr="00B74100" w:rsidRDefault="008B33B4" w:rsidP="008B33B4">
            <w:pPr>
              <w:spacing w:after="0" w:line="240" w:lineRule="auto"/>
              <w:jc w:val="center"/>
              <w:rPr>
                <w:rFonts w:ascii="Verdana" w:eastAsia="Times New Roman" w:hAnsi="Verdana"/>
                <w:lang w:eastAsia="en-GB"/>
              </w:rPr>
            </w:pPr>
            <w:r>
              <w:rPr>
                <w:rFonts w:ascii="Verdana" w:eastAsia="Times New Roman" w:hAnsi="Verdana"/>
                <w:lang w:eastAsia="en-GB"/>
              </w:rPr>
              <w:t>20,594</w:t>
            </w:r>
          </w:p>
        </w:tc>
      </w:tr>
      <w:tr w:rsidR="008B33B4" w14:paraId="443E4B06"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3670D0E0"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2</w:t>
            </w:r>
          </w:p>
        </w:tc>
        <w:tc>
          <w:tcPr>
            <w:tcW w:w="1247" w:type="dxa"/>
            <w:gridSpan w:val="2"/>
            <w:tcBorders>
              <w:top w:val="nil"/>
              <w:left w:val="nil"/>
              <w:bottom w:val="single" w:sz="4" w:space="0" w:color="auto"/>
              <w:right w:val="single" w:sz="4" w:space="0" w:color="auto"/>
            </w:tcBorders>
            <w:noWrap/>
            <w:vAlign w:val="center"/>
          </w:tcPr>
          <w:p w14:paraId="210A0269"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rPr>
              <w:t>20,532</w:t>
            </w:r>
          </w:p>
        </w:tc>
        <w:tc>
          <w:tcPr>
            <w:tcW w:w="1247" w:type="dxa"/>
            <w:gridSpan w:val="2"/>
            <w:tcBorders>
              <w:top w:val="nil"/>
              <w:left w:val="nil"/>
              <w:bottom w:val="single" w:sz="4" w:space="0" w:color="auto"/>
              <w:right w:val="single" w:sz="4" w:space="0" w:color="auto"/>
            </w:tcBorders>
            <w:noWrap/>
            <w:vAlign w:val="center"/>
          </w:tcPr>
          <w:p w14:paraId="180B323D" w14:textId="77777777" w:rsidR="008B33B4" w:rsidRPr="00B74100" w:rsidRDefault="008B33B4" w:rsidP="008B33B4">
            <w:pPr>
              <w:spacing w:after="0" w:line="240" w:lineRule="auto"/>
              <w:jc w:val="center"/>
              <w:rPr>
                <w:rFonts w:ascii="Verdana" w:eastAsia="Times New Roman" w:hAnsi="Verdana"/>
                <w:lang w:eastAsia="en-GB"/>
              </w:rPr>
            </w:pPr>
            <w:r>
              <w:rPr>
                <w:rFonts w:ascii="Verdana" w:eastAsia="Times New Roman" w:hAnsi="Verdana"/>
                <w:lang w:eastAsia="en-GB"/>
              </w:rPr>
              <w:t>21,559</w:t>
            </w:r>
          </w:p>
        </w:tc>
        <w:tc>
          <w:tcPr>
            <w:tcW w:w="1247" w:type="dxa"/>
            <w:tcBorders>
              <w:top w:val="nil"/>
              <w:left w:val="nil"/>
              <w:bottom w:val="single" w:sz="4" w:space="0" w:color="auto"/>
              <w:right w:val="single" w:sz="4" w:space="0" w:color="auto"/>
            </w:tcBorders>
            <w:noWrap/>
            <w:vAlign w:val="center"/>
          </w:tcPr>
          <w:p w14:paraId="00931B91" w14:textId="77777777" w:rsidR="008B33B4" w:rsidRPr="00B74100" w:rsidRDefault="008B33B4" w:rsidP="008B33B4">
            <w:pPr>
              <w:spacing w:after="0" w:line="240" w:lineRule="auto"/>
              <w:jc w:val="center"/>
              <w:rPr>
                <w:rFonts w:ascii="Verdana" w:eastAsia="Times New Roman" w:hAnsi="Verdana"/>
                <w:lang w:eastAsia="en-GB"/>
              </w:rPr>
            </w:pPr>
            <w:r>
              <w:rPr>
                <w:rFonts w:ascii="Verdana" w:hAnsi="Verdana"/>
              </w:rPr>
              <w:t>21,723</w:t>
            </w:r>
          </w:p>
        </w:tc>
        <w:tc>
          <w:tcPr>
            <w:tcW w:w="1247" w:type="dxa"/>
            <w:tcBorders>
              <w:top w:val="nil"/>
              <w:left w:val="nil"/>
              <w:bottom w:val="single" w:sz="4" w:space="0" w:color="auto"/>
              <w:right w:val="single" w:sz="8" w:space="0" w:color="auto"/>
            </w:tcBorders>
            <w:noWrap/>
            <w:vAlign w:val="center"/>
          </w:tcPr>
          <w:p w14:paraId="26952F24" w14:textId="77777777" w:rsidR="008B33B4" w:rsidRPr="00B74100" w:rsidRDefault="008B33B4" w:rsidP="008B33B4">
            <w:pPr>
              <w:spacing w:after="0" w:line="240" w:lineRule="auto"/>
              <w:jc w:val="center"/>
              <w:rPr>
                <w:rFonts w:ascii="Verdana" w:eastAsia="Times New Roman" w:hAnsi="Verdana"/>
                <w:lang w:eastAsia="en-GB"/>
              </w:rPr>
            </w:pPr>
            <w:r>
              <w:rPr>
                <w:rFonts w:ascii="Verdana" w:eastAsia="Times New Roman" w:hAnsi="Verdana"/>
                <w:lang w:eastAsia="en-GB"/>
              </w:rPr>
              <w:t>22,810</w:t>
            </w:r>
          </w:p>
        </w:tc>
      </w:tr>
      <w:tr w:rsidR="008B33B4" w14:paraId="798D14BC"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24D10D72"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3</w:t>
            </w:r>
          </w:p>
        </w:tc>
        <w:tc>
          <w:tcPr>
            <w:tcW w:w="1247" w:type="dxa"/>
            <w:gridSpan w:val="2"/>
            <w:tcBorders>
              <w:top w:val="nil"/>
              <w:left w:val="nil"/>
              <w:bottom w:val="single" w:sz="4" w:space="0" w:color="auto"/>
              <w:right w:val="single" w:sz="4" w:space="0" w:color="auto"/>
            </w:tcBorders>
            <w:noWrap/>
            <w:vAlign w:val="center"/>
          </w:tcPr>
          <w:p w14:paraId="02FD8B8F"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rPr>
              <w:t>22,644</w:t>
            </w:r>
          </w:p>
        </w:tc>
        <w:tc>
          <w:tcPr>
            <w:tcW w:w="1247" w:type="dxa"/>
            <w:gridSpan w:val="2"/>
            <w:tcBorders>
              <w:top w:val="nil"/>
              <w:left w:val="nil"/>
              <w:bottom w:val="single" w:sz="4" w:space="0" w:color="auto"/>
              <w:right w:val="single" w:sz="4" w:space="0" w:color="auto"/>
            </w:tcBorders>
            <w:noWrap/>
            <w:vAlign w:val="center"/>
          </w:tcPr>
          <w:p w14:paraId="53DFA8D1" w14:textId="77777777" w:rsidR="008B33B4" w:rsidRPr="00B74100" w:rsidRDefault="008B33B4" w:rsidP="008B33B4">
            <w:pPr>
              <w:spacing w:after="0" w:line="240" w:lineRule="auto"/>
              <w:jc w:val="center"/>
              <w:rPr>
                <w:rFonts w:ascii="Verdana" w:eastAsia="Times New Roman" w:hAnsi="Verdana"/>
                <w:lang w:eastAsia="en-GB"/>
              </w:rPr>
            </w:pPr>
            <w:r>
              <w:rPr>
                <w:rFonts w:ascii="Verdana" w:eastAsia="Times New Roman" w:hAnsi="Verdana"/>
                <w:lang w:eastAsia="en-GB"/>
              </w:rPr>
              <w:t>23,777</w:t>
            </w:r>
          </w:p>
        </w:tc>
        <w:tc>
          <w:tcPr>
            <w:tcW w:w="1247" w:type="dxa"/>
            <w:tcBorders>
              <w:top w:val="nil"/>
              <w:left w:val="nil"/>
              <w:bottom w:val="single" w:sz="4" w:space="0" w:color="auto"/>
              <w:right w:val="single" w:sz="4" w:space="0" w:color="auto"/>
            </w:tcBorders>
            <w:noWrap/>
            <w:vAlign w:val="center"/>
          </w:tcPr>
          <w:p w14:paraId="465C38CA" w14:textId="77777777" w:rsidR="008B33B4" w:rsidRPr="00B74100" w:rsidRDefault="008B33B4" w:rsidP="008B33B4">
            <w:pPr>
              <w:spacing w:after="0" w:line="240" w:lineRule="auto"/>
              <w:jc w:val="center"/>
              <w:rPr>
                <w:rFonts w:ascii="Verdana" w:eastAsia="Times New Roman" w:hAnsi="Verdana"/>
                <w:lang w:eastAsia="en-GB"/>
              </w:rPr>
            </w:pPr>
            <w:r>
              <w:rPr>
                <w:rFonts w:ascii="Verdana" w:hAnsi="Verdana"/>
              </w:rPr>
              <w:t>23,837</w:t>
            </w:r>
          </w:p>
        </w:tc>
        <w:tc>
          <w:tcPr>
            <w:tcW w:w="1247" w:type="dxa"/>
            <w:tcBorders>
              <w:top w:val="nil"/>
              <w:left w:val="nil"/>
              <w:bottom w:val="single" w:sz="4" w:space="0" w:color="auto"/>
              <w:right w:val="single" w:sz="8" w:space="0" w:color="auto"/>
            </w:tcBorders>
            <w:noWrap/>
            <w:vAlign w:val="center"/>
          </w:tcPr>
          <w:p w14:paraId="5AFB6636" w14:textId="77777777" w:rsidR="008B33B4" w:rsidRPr="00B74100" w:rsidRDefault="008B33B4" w:rsidP="008B33B4">
            <w:pPr>
              <w:spacing w:after="0" w:line="240" w:lineRule="auto"/>
              <w:jc w:val="center"/>
              <w:rPr>
                <w:rFonts w:ascii="Verdana" w:eastAsia="Times New Roman" w:hAnsi="Verdana"/>
                <w:lang w:eastAsia="en-GB"/>
              </w:rPr>
            </w:pPr>
            <w:r>
              <w:rPr>
                <w:rFonts w:ascii="Verdana" w:eastAsia="Times New Roman" w:hAnsi="Verdana"/>
                <w:lang w:eastAsia="en-GB"/>
              </w:rPr>
              <w:t>25,029</w:t>
            </w:r>
          </w:p>
        </w:tc>
      </w:tr>
      <w:tr w:rsidR="008B33B4" w14:paraId="2636E547"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34615873"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4</w:t>
            </w:r>
          </w:p>
        </w:tc>
        <w:tc>
          <w:tcPr>
            <w:tcW w:w="1247" w:type="dxa"/>
            <w:gridSpan w:val="2"/>
            <w:tcBorders>
              <w:top w:val="nil"/>
              <w:left w:val="nil"/>
              <w:bottom w:val="single" w:sz="4" w:space="0" w:color="auto"/>
              <w:right w:val="single" w:sz="4" w:space="0" w:color="auto"/>
            </w:tcBorders>
            <w:noWrap/>
            <w:vAlign w:val="center"/>
          </w:tcPr>
          <w:p w14:paraId="158AF9D7" w14:textId="77777777" w:rsidR="008B33B4" w:rsidRDefault="008B33B4" w:rsidP="008B33B4">
            <w:pPr>
              <w:spacing w:after="0" w:line="240" w:lineRule="auto"/>
              <w:jc w:val="center"/>
              <w:rPr>
                <w:rFonts w:ascii="Verdana" w:eastAsia="Times New Roman" w:hAnsi="Verdana"/>
                <w:color w:val="000000"/>
                <w:lang w:eastAsia="en-GB"/>
              </w:rPr>
            </w:pPr>
            <w:r w:rsidRPr="00B24B47">
              <w:rPr>
                <w:rFonts w:ascii="Verdana" w:hAnsi="Verdana"/>
              </w:rPr>
              <w:t>24,507</w:t>
            </w:r>
          </w:p>
        </w:tc>
        <w:tc>
          <w:tcPr>
            <w:tcW w:w="1247" w:type="dxa"/>
            <w:gridSpan w:val="2"/>
            <w:tcBorders>
              <w:top w:val="nil"/>
              <w:left w:val="nil"/>
              <w:bottom w:val="single" w:sz="4" w:space="0" w:color="auto"/>
              <w:right w:val="single" w:sz="4" w:space="0" w:color="auto"/>
            </w:tcBorders>
            <w:noWrap/>
            <w:vAlign w:val="center"/>
          </w:tcPr>
          <w:p w14:paraId="0F9F5A37" w14:textId="77777777" w:rsidR="008B33B4" w:rsidRPr="00B24B47" w:rsidRDefault="008B33B4" w:rsidP="008B33B4">
            <w:pPr>
              <w:spacing w:after="0" w:line="240" w:lineRule="auto"/>
              <w:jc w:val="center"/>
              <w:rPr>
                <w:rFonts w:ascii="Verdana" w:eastAsia="Times New Roman" w:hAnsi="Verdana"/>
                <w:lang w:eastAsia="en-GB"/>
              </w:rPr>
            </w:pPr>
            <w:r>
              <w:rPr>
                <w:rFonts w:ascii="Verdana" w:hAnsi="Verdana"/>
              </w:rPr>
              <w:t>25,733</w:t>
            </w:r>
          </w:p>
        </w:tc>
        <w:tc>
          <w:tcPr>
            <w:tcW w:w="1247" w:type="dxa"/>
            <w:tcBorders>
              <w:top w:val="nil"/>
              <w:left w:val="nil"/>
              <w:bottom w:val="single" w:sz="4" w:space="0" w:color="auto"/>
              <w:right w:val="single" w:sz="4" w:space="0" w:color="auto"/>
            </w:tcBorders>
            <w:noWrap/>
            <w:vAlign w:val="center"/>
          </w:tcPr>
          <w:p w14:paraId="6F54B0CA" w14:textId="77777777" w:rsidR="008B33B4" w:rsidRPr="00B24B47" w:rsidRDefault="008B33B4" w:rsidP="008B33B4">
            <w:pPr>
              <w:spacing w:after="0" w:line="240" w:lineRule="auto"/>
              <w:jc w:val="center"/>
              <w:rPr>
                <w:rFonts w:ascii="Verdana" w:eastAsia="Times New Roman" w:hAnsi="Verdana"/>
                <w:lang w:eastAsia="en-GB"/>
              </w:rPr>
            </w:pPr>
            <w:r w:rsidRPr="00B24B47">
              <w:rPr>
                <w:rFonts w:ascii="Verdana" w:hAnsi="Verdana"/>
              </w:rPr>
              <w:t>25,699</w:t>
            </w:r>
          </w:p>
        </w:tc>
        <w:tc>
          <w:tcPr>
            <w:tcW w:w="1247" w:type="dxa"/>
            <w:tcBorders>
              <w:top w:val="nil"/>
              <w:left w:val="nil"/>
              <w:bottom w:val="single" w:sz="4" w:space="0" w:color="auto"/>
              <w:right w:val="single" w:sz="8" w:space="0" w:color="auto"/>
            </w:tcBorders>
            <w:noWrap/>
            <w:vAlign w:val="center"/>
          </w:tcPr>
          <w:p w14:paraId="1F0F3A28" w14:textId="77777777" w:rsidR="008B33B4" w:rsidRPr="00B24B47" w:rsidRDefault="008B33B4" w:rsidP="008B33B4">
            <w:pPr>
              <w:spacing w:after="0" w:line="240" w:lineRule="auto"/>
              <w:jc w:val="center"/>
              <w:rPr>
                <w:rFonts w:ascii="Verdana" w:eastAsia="Times New Roman" w:hAnsi="Verdana"/>
                <w:lang w:eastAsia="en-GB"/>
              </w:rPr>
            </w:pPr>
            <w:r>
              <w:rPr>
                <w:rFonts w:ascii="Verdana" w:hAnsi="Verdana"/>
              </w:rPr>
              <w:t>26,984</w:t>
            </w:r>
          </w:p>
        </w:tc>
      </w:tr>
      <w:tr w:rsidR="008B33B4" w14:paraId="4B751105"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230698FB"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5</w:t>
            </w:r>
          </w:p>
        </w:tc>
        <w:tc>
          <w:tcPr>
            <w:tcW w:w="1247" w:type="dxa"/>
            <w:gridSpan w:val="2"/>
            <w:tcBorders>
              <w:top w:val="nil"/>
              <w:left w:val="nil"/>
              <w:bottom w:val="single" w:sz="4" w:space="0" w:color="auto"/>
              <w:right w:val="single" w:sz="4" w:space="0" w:color="auto"/>
            </w:tcBorders>
            <w:noWrap/>
            <w:vAlign w:val="center"/>
          </w:tcPr>
          <w:p w14:paraId="4F2793E6" w14:textId="77777777" w:rsidR="008B33B4" w:rsidRDefault="008B33B4" w:rsidP="008B33B4">
            <w:pPr>
              <w:spacing w:after="0" w:line="240" w:lineRule="auto"/>
              <w:jc w:val="center"/>
              <w:rPr>
                <w:rFonts w:ascii="Verdana" w:eastAsia="Times New Roman" w:hAnsi="Verdana"/>
                <w:color w:val="000000"/>
                <w:lang w:eastAsia="en-GB"/>
              </w:rPr>
            </w:pPr>
            <w:r w:rsidRPr="00B24B47">
              <w:rPr>
                <w:rFonts w:ascii="Verdana" w:hAnsi="Verdana"/>
              </w:rPr>
              <w:t>26,622</w:t>
            </w:r>
          </w:p>
        </w:tc>
        <w:tc>
          <w:tcPr>
            <w:tcW w:w="1247" w:type="dxa"/>
            <w:gridSpan w:val="2"/>
            <w:tcBorders>
              <w:top w:val="nil"/>
              <w:left w:val="nil"/>
              <w:bottom w:val="single" w:sz="4" w:space="0" w:color="auto"/>
              <w:right w:val="single" w:sz="4" w:space="0" w:color="auto"/>
            </w:tcBorders>
            <w:noWrap/>
            <w:vAlign w:val="center"/>
          </w:tcPr>
          <w:p w14:paraId="3C61B9AB" w14:textId="77777777" w:rsidR="008B33B4" w:rsidRPr="00B24B47" w:rsidRDefault="008B33B4" w:rsidP="008B33B4">
            <w:pPr>
              <w:spacing w:after="0" w:line="240" w:lineRule="auto"/>
              <w:jc w:val="center"/>
              <w:rPr>
                <w:rFonts w:ascii="Verdana" w:eastAsia="Times New Roman" w:hAnsi="Verdana"/>
                <w:lang w:eastAsia="en-GB"/>
              </w:rPr>
            </w:pPr>
            <w:r>
              <w:rPr>
                <w:rFonts w:ascii="Verdana" w:hAnsi="Verdana"/>
              </w:rPr>
              <w:t>27,954</w:t>
            </w:r>
          </w:p>
        </w:tc>
        <w:tc>
          <w:tcPr>
            <w:tcW w:w="1247" w:type="dxa"/>
            <w:tcBorders>
              <w:top w:val="nil"/>
              <w:left w:val="nil"/>
              <w:bottom w:val="single" w:sz="4" w:space="0" w:color="auto"/>
              <w:right w:val="single" w:sz="4" w:space="0" w:color="auto"/>
            </w:tcBorders>
            <w:noWrap/>
            <w:vAlign w:val="center"/>
          </w:tcPr>
          <w:p w14:paraId="0C1CAA2B" w14:textId="77777777" w:rsidR="008B33B4" w:rsidRPr="00B24B47" w:rsidRDefault="008B33B4" w:rsidP="008B33B4">
            <w:pPr>
              <w:spacing w:after="0" w:line="240" w:lineRule="auto"/>
              <w:jc w:val="center"/>
              <w:rPr>
                <w:rFonts w:ascii="Verdana" w:eastAsia="Times New Roman" w:hAnsi="Verdana"/>
                <w:lang w:eastAsia="en-GB"/>
              </w:rPr>
            </w:pPr>
            <w:r w:rsidRPr="00B24B47">
              <w:rPr>
                <w:rFonts w:ascii="Verdana" w:hAnsi="Verdana"/>
              </w:rPr>
              <w:t>27,812</w:t>
            </w:r>
          </w:p>
        </w:tc>
        <w:tc>
          <w:tcPr>
            <w:tcW w:w="1247" w:type="dxa"/>
            <w:tcBorders>
              <w:top w:val="nil"/>
              <w:left w:val="nil"/>
              <w:bottom w:val="single" w:sz="4" w:space="0" w:color="auto"/>
              <w:right w:val="single" w:sz="8" w:space="0" w:color="auto"/>
            </w:tcBorders>
            <w:noWrap/>
            <w:vAlign w:val="center"/>
          </w:tcPr>
          <w:p w14:paraId="42B8ED51" w14:textId="77777777" w:rsidR="008B33B4" w:rsidRPr="00B24B47" w:rsidRDefault="008B33B4" w:rsidP="008B33B4">
            <w:pPr>
              <w:spacing w:after="0" w:line="240" w:lineRule="auto"/>
              <w:jc w:val="center"/>
              <w:rPr>
                <w:rFonts w:ascii="Verdana" w:eastAsia="Times New Roman" w:hAnsi="Verdana"/>
                <w:lang w:eastAsia="en-GB"/>
              </w:rPr>
            </w:pPr>
            <w:r>
              <w:rPr>
                <w:rFonts w:ascii="Verdana" w:hAnsi="Verdana"/>
              </w:rPr>
              <w:t>29,203</w:t>
            </w:r>
          </w:p>
        </w:tc>
      </w:tr>
      <w:tr w:rsidR="008B33B4" w14:paraId="4603C9F2" w14:textId="77777777" w:rsidTr="008B33B4">
        <w:trPr>
          <w:trHeight w:val="288"/>
        </w:trPr>
        <w:tc>
          <w:tcPr>
            <w:tcW w:w="4536" w:type="dxa"/>
            <w:gridSpan w:val="5"/>
            <w:tcBorders>
              <w:top w:val="single" w:sz="4" w:space="0" w:color="auto"/>
              <w:left w:val="single" w:sz="8" w:space="0" w:color="auto"/>
              <w:bottom w:val="single" w:sz="8" w:space="0" w:color="auto"/>
              <w:right w:val="single" w:sz="4" w:space="0" w:color="auto"/>
            </w:tcBorders>
            <w:shd w:val="clear" w:color="auto" w:fill="C5E0B3" w:themeFill="accent6" w:themeFillTint="66"/>
            <w:noWrap/>
            <w:vAlign w:val="bottom"/>
            <w:hideMark/>
          </w:tcPr>
          <w:p w14:paraId="651AC96D"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6</w:t>
            </w:r>
          </w:p>
        </w:tc>
        <w:tc>
          <w:tcPr>
            <w:tcW w:w="1247" w:type="dxa"/>
            <w:gridSpan w:val="2"/>
            <w:tcBorders>
              <w:top w:val="nil"/>
              <w:left w:val="nil"/>
              <w:bottom w:val="single" w:sz="8" w:space="0" w:color="auto"/>
              <w:right w:val="single" w:sz="4" w:space="0" w:color="auto"/>
            </w:tcBorders>
            <w:noWrap/>
            <w:vAlign w:val="center"/>
          </w:tcPr>
          <w:p w14:paraId="4FAE47EB"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28,735</w:t>
            </w:r>
          </w:p>
        </w:tc>
        <w:tc>
          <w:tcPr>
            <w:tcW w:w="1247" w:type="dxa"/>
            <w:gridSpan w:val="2"/>
            <w:tcBorders>
              <w:top w:val="nil"/>
              <w:left w:val="nil"/>
              <w:bottom w:val="single" w:sz="8" w:space="0" w:color="auto"/>
              <w:right w:val="single" w:sz="4" w:space="0" w:color="auto"/>
            </w:tcBorders>
            <w:noWrap/>
            <w:vAlign w:val="center"/>
          </w:tcPr>
          <w:p w14:paraId="6C09DCBB"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30,172</w:t>
            </w:r>
          </w:p>
        </w:tc>
        <w:tc>
          <w:tcPr>
            <w:tcW w:w="1247" w:type="dxa"/>
            <w:tcBorders>
              <w:top w:val="nil"/>
              <w:left w:val="nil"/>
              <w:bottom w:val="single" w:sz="8" w:space="0" w:color="auto"/>
              <w:right w:val="single" w:sz="4" w:space="0" w:color="auto"/>
            </w:tcBorders>
            <w:noWrap/>
            <w:vAlign w:val="center"/>
          </w:tcPr>
          <w:p w14:paraId="5165F462"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29,924</w:t>
            </w:r>
          </w:p>
        </w:tc>
        <w:tc>
          <w:tcPr>
            <w:tcW w:w="1247" w:type="dxa"/>
            <w:tcBorders>
              <w:top w:val="nil"/>
              <w:left w:val="nil"/>
              <w:bottom w:val="single" w:sz="8" w:space="0" w:color="auto"/>
              <w:right w:val="single" w:sz="8" w:space="0" w:color="auto"/>
            </w:tcBorders>
            <w:noWrap/>
            <w:vAlign w:val="center"/>
          </w:tcPr>
          <w:p w14:paraId="4F5D3695"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31,421</w:t>
            </w:r>
          </w:p>
        </w:tc>
      </w:tr>
      <w:tr w:rsidR="008B33B4" w14:paraId="364C6B7B" w14:textId="77777777" w:rsidTr="008B33B4">
        <w:trPr>
          <w:trHeight w:val="276"/>
        </w:trPr>
        <w:tc>
          <w:tcPr>
            <w:tcW w:w="4536" w:type="dxa"/>
            <w:gridSpan w:val="5"/>
            <w:noWrap/>
            <w:vAlign w:val="bottom"/>
            <w:hideMark/>
          </w:tcPr>
          <w:p w14:paraId="1A671E43" w14:textId="77777777" w:rsidR="008B33B4" w:rsidRPr="00B74100" w:rsidRDefault="008B33B4" w:rsidP="008B33B4">
            <w:pPr>
              <w:spacing w:after="0" w:line="240" w:lineRule="auto"/>
              <w:rPr>
                <w:sz w:val="16"/>
                <w:szCs w:val="16"/>
                <w:lang w:eastAsia="en-GB"/>
              </w:rPr>
            </w:pPr>
            <w:r w:rsidRPr="00B74100">
              <w:rPr>
                <w:b/>
                <w:bCs/>
                <w:sz w:val="16"/>
                <w:szCs w:val="16"/>
                <w:lang w:eastAsia="en-GB"/>
              </w:rPr>
              <w:t>Note:</w:t>
            </w:r>
            <w:r w:rsidRPr="00B74100">
              <w:rPr>
                <w:sz w:val="16"/>
                <w:szCs w:val="16"/>
                <w:lang w:eastAsia="en-GB"/>
              </w:rPr>
              <w:t xml:space="preserve"> points 1, 2 and 3 </w:t>
            </w:r>
            <w:r>
              <w:rPr>
                <w:sz w:val="16"/>
                <w:szCs w:val="16"/>
                <w:lang w:eastAsia="en-GB"/>
              </w:rPr>
              <w:t xml:space="preserve">only </w:t>
            </w:r>
            <w:r w:rsidRPr="00B74100">
              <w:rPr>
                <w:sz w:val="16"/>
                <w:szCs w:val="16"/>
                <w:lang w:eastAsia="en-GB"/>
              </w:rPr>
              <w:t xml:space="preserve">on the unqualified scale </w:t>
            </w:r>
            <w:r>
              <w:rPr>
                <w:sz w:val="16"/>
                <w:szCs w:val="16"/>
                <w:lang w:eastAsia="en-GB"/>
              </w:rPr>
              <w:t>were</w:t>
            </w:r>
            <w:r w:rsidRPr="00B74100">
              <w:rPr>
                <w:sz w:val="16"/>
                <w:szCs w:val="16"/>
                <w:lang w:eastAsia="en-GB"/>
              </w:rPr>
              <w:t xml:space="preserve"> different in 2021</w:t>
            </w:r>
            <w:r>
              <w:rPr>
                <w:sz w:val="16"/>
                <w:szCs w:val="16"/>
                <w:lang w:eastAsia="en-GB"/>
              </w:rPr>
              <w:t xml:space="preserve"> reflecting the </w:t>
            </w:r>
            <w:r w:rsidRPr="00B74100">
              <w:rPr>
                <w:sz w:val="16"/>
                <w:szCs w:val="16"/>
                <w:lang w:eastAsia="en-GB"/>
              </w:rPr>
              <w:t>£250 consolidated pay award for eligible unqualified teachers earning less than £24k p.a.</w:t>
            </w:r>
            <w:r>
              <w:rPr>
                <w:sz w:val="16"/>
                <w:szCs w:val="16"/>
                <w:lang w:eastAsia="en-GB"/>
              </w:rPr>
              <w:t xml:space="preserve"> set out in the 2021 STPCD.</w:t>
            </w:r>
            <w:r w:rsidRPr="00B74100">
              <w:rPr>
                <w:sz w:val="16"/>
                <w:szCs w:val="16"/>
                <w:lang w:eastAsia="en-GB"/>
              </w:rPr>
              <w:t xml:space="preserve"> </w:t>
            </w:r>
            <w:r>
              <w:rPr>
                <w:sz w:val="16"/>
                <w:szCs w:val="16"/>
                <w:lang w:eastAsia="en-GB"/>
              </w:rPr>
              <w:t xml:space="preserve"> </w:t>
            </w:r>
          </w:p>
        </w:tc>
        <w:tc>
          <w:tcPr>
            <w:tcW w:w="1247" w:type="dxa"/>
            <w:gridSpan w:val="2"/>
            <w:noWrap/>
            <w:vAlign w:val="bottom"/>
            <w:hideMark/>
          </w:tcPr>
          <w:p w14:paraId="01009F8D" w14:textId="77777777" w:rsidR="008B33B4" w:rsidRDefault="008B33B4" w:rsidP="008B33B4">
            <w:pPr>
              <w:spacing w:after="0" w:line="240" w:lineRule="auto"/>
              <w:rPr>
                <w:sz w:val="20"/>
                <w:szCs w:val="20"/>
                <w:lang w:eastAsia="en-GB"/>
              </w:rPr>
            </w:pPr>
          </w:p>
        </w:tc>
        <w:tc>
          <w:tcPr>
            <w:tcW w:w="1247" w:type="dxa"/>
            <w:gridSpan w:val="2"/>
            <w:noWrap/>
            <w:vAlign w:val="bottom"/>
            <w:hideMark/>
          </w:tcPr>
          <w:p w14:paraId="0FF581F9" w14:textId="77777777" w:rsidR="008B33B4" w:rsidRDefault="008B33B4" w:rsidP="008B33B4">
            <w:pPr>
              <w:spacing w:after="0" w:line="240" w:lineRule="auto"/>
              <w:rPr>
                <w:sz w:val="20"/>
                <w:szCs w:val="20"/>
                <w:lang w:eastAsia="en-GB"/>
              </w:rPr>
            </w:pPr>
          </w:p>
        </w:tc>
        <w:tc>
          <w:tcPr>
            <w:tcW w:w="1247" w:type="dxa"/>
            <w:noWrap/>
            <w:vAlign w:val="bottom"/>
            <w:hideMark/>
          </w:tcPr>
          <w:p w14:paraId="5887E534" w14:textId="77777777" w:rsidR="008B33B4" w:rsidRDefault="008B33B4" w:rsidP="008B33B4">
            <w:pPr>
              <w:spacing w:after="0" w:line="240" w:lineRule="auto"/>
              <w:rPr>
                <w:sz w:val="20"/>
                <w:szCs w:val="20"/>
                <w:lang w:eastAsia="en-GB"/>
              </w:rPr>
            </w:pPr>
          </w:p>
        </w:tc>
        <w:tc>
          <w:tcPr>
            <w:tcW w:w="1247" w:type="dxa"/>
            <w:noWrap/>
            <w:vAlign w:val="bottom"/>
            <w:hideMark/>
          </w:tcPr>
          <w:p w14:paraId="7070E6A0" w14:textId="77777777" w:rsidR="008B33B4" w:rsidRDefault="008B33B4" w:rsidP="008B33B4">
            <w:pPr>
              <w:spacing w:after="0" w:line="240" w:lineRule="auto"/>
              <w:rPr>
                <w:sz w:val="20"/>
                <w:szCs w:val="20"/>
                <w:lang w:eastAsia="en-GB"/>
              </w:rPr>
            </w:pPr>
          </w:p>
        </w:tc>
      </w:tr>
      <w:tr w:rsidR="008B33B4" w14:paraId="212C097E" w14:textId="77777777" w:rsidTr="008B33B4">
        <w:trPr>
          <w:trHeight w:val="288"/>
        </w:trPr>
        <w:tc>
          <w:tcPr>
            <w:tcW w:w="4536" w:type="dxa"/>
            <w:gridSpan w:val="5"/>
            <w:noWrap/>
            <w:vAlign w:val="bottom"/>
            <w:hideMark/>
          </w:tcPr>
          <w:p w14:paraId="7B5E1AA9" w14:textId="4D6A0C39" w:rsidR="008B33B4" w:rsidRDefault="008B33B4" w:rsidP="008B33B4">
            <w:pPr>
              <w:spacing w:after="0" w:line="240" w:lineRule="auto"/>
              <w:rPr>
                <w:sz w:val="20"/>
                <w:szCs w:val="20"/>
                <w:lang w:eastAsia="en-GB"/>
              </w:rPr>
            </w:pPr>
          </w:p>
        </w:tc>
        <w:tc>
          <w:tcPr>
            <w:tcW w:w="1247" w:type="dxa"/>
            <w:gridSpan w:val="2"/>
            <w:noWrap/>
            <w:vAlign w:val="bottom"/>
            <w:hideMark/>
          </w:tcPr>
          <w:p w14:paraId="6431BAF5" w14:textId="77777777" w:rsidR="008B33B4" w:rsidRDefault="008B33B4" w:rsidP="008B33B4">
            <w:pPr>
              <w:spacing w:after="0" w:line="240" w:lineRule="auto"/>
              <w:rPr>
                <w:sz w:val="20"/>
                <w:szCs w:val="20"/>
                <w:lang w:eastAsia="en-GB"/>
              </w:rPr>
            </w:pPr>
          </w:p>
        </w:tc>
        <w:tc>
          <w:tcPr>
            <w:tcW w:w="1247" w:type="dxa"/>
            <w:gridSpan w:val="2"/>
            <w:noWrap/>
            <w:vAlign w:val="bottom"/>
            <w:hideMark/>
          </w:tcPr>
          <w:p w14:paraId="62DE22B1" w14:textId="77777777" w:rsidR="008B33B4" w:rsidRDefault="008B33B4" w:rsidP="008B33B4">
            <w:pPr>
              <w:spacing w:after="0" w:line="240" w:lineRule="auto"/>
              <w:rPr>
                <w:sz w:val="20"/>
                <w:szCs w:val="20"/>
                <w:lang w:eastAsia="en-GB"/>
              </w:rPr>
            </w:pPr>
          </w:p>
        </w:tc>
        <w:tc>
          <w:tcPr>
            <w:tcW w:w="1247" w:type="dxa"/>
            <w:noWrap/>
            <w:vAlign w:val="bottom"/>
            <w:hideMark/>
          </w:tcPr>
          <w:p w14:paraId="7EE5CA65" w14:textId="77777777" w:rsidR="008B33B4" w:rsidRDefault="008B33B4" w:rsidP="008B33B4">
            <w:pPr>
              <w:spacing w:after="0" w:line="240" w:lineRule="auto"/>
              <w:rPr>
                <w:sz w:val="20"/>
                <w:szCs w:val="20"/>
                <w:lang w:eastAsia="en-GB"/>
              </w:rPr>
            </w:pPr>
          </w:p>
        </w:tc>
        <w:tc>
          <w:tcPr>
            <w:tcW w:w="1247" w:type="dxa"/>
            <w:noWrap/>
            <w:vAlign w:val="bottom"/>
            <w:hideMark/>
          </w:tcPr>
          <w:p w14:paraId="50928CB0" w14:textId="77777777" w:rsidR="008B33B4" w:rsidRDefault="008B33B4" w:rsidP="008B33B4">
            <w:pPr>
              <w:spacing w:after="0" w:line="240" w:lineRule="auto"/>
              <w:rPr>
                <w:sz w:val="20"/>
                <w:szCs w:val="20"/>
                <w:lang w:eastAsia="en-GB"/>
              </w:rPr>
            </w:pPr>
          </w:p>
        </w:tc>
      </w:tr>
      <w:tr w:rsidR="008B33B4" w14:paraId="6AE2BB0D" w14:textId="77777777" w:rsidTr="008B33B4">
        <w:trPr>
          <w:trHeight w:val="276"/>
        </w:trPr>
        <w:tc>
          <w:tcPr>
            <w:tcW w:w="9524" w:type="dxa"/>
            <w:gridSpan w:val="11"/>
            <w:tcBorders>
              <w:top w:val="single" w:sz="8" w:space="0" w:color="auto"/>
              <w:left w:val="single" w:sz="8" w:space="0" w:color="auto"/>
              <w:bottom w:val="single" w:sz="4" w:space="0" w:color="auto"/>
              <w:right w:val="single" w:sz="8" w:space="0" w:color="000000"/>
            </w:tcBorders>
            <w:noWrap/>
            <w:vAlign w:val="bottom"/>
            <w:hideMark/>
          </w:tcPr>
          <w:p w14:paraId="3174DA2D" w14:textId="77777777" w:rsidR="008B33B4" w:rsidRPr="003556B6" w:rsidRDefault="008B33B4" w:rsidP="008B33B4">
            <w:pPr>
              <w:spacing w:after="0" w:line="240" w:lineRule="auto"/>
              <w:rPr>
                <w:rFonts w:ascii="Verdana" w:eastAsia="Times New Roman" w:hAnsi="Verdana"/>
                <w:b/>
                <w:bCs/>
                <w:color w:val="000000"/>
                <w:sz w:val="32"/>
                <w:szCs w:val="32"/>
                <w:lang w:eastAsia="en-GB"/>
              </w:rPr>
            </w:pPr>
            <w:r w:rsidRPr="003556B6">
              <w:rPr>
                <w:rFonts w:ascii="Verdana" w:eastAsia="Times New Roman" w:hAnsi="Verdana"/>
                <w:b/>
                <w:bCs/>
                <w:color w:val="000000"/>
                <w:sz w:val="32"/>
                <w:szCs w:val="32"/>
                <w:lang w:eastAsia="en-GB"/>
              </w:rPr>
              <w:t>Lead</w:t>
            </w:r>
            <w:r>
              <w:rPr>
                <w:rFonts w:ascii="Verdana" w:eastAsia="Times New Roman" w:hAnsi="Verdana"/>
                <w:b/>
                <w:bCs/>
                <w:color w:val="000000"/>
                <w:sz w:val="32"/>
                <w:szCs w:val="32"/>
                <w:lang w:eastAsia="en-GB"/>
              </w:rPr>
              <w:t>ing</w:t>
            </w:r>
            <w:r w:rsidRPr="003556B6">
              <w:rPr>
                <w:rFonts w:ascii="Verdana" w:eastAsia="Times New Roman" w:hAnsi="Verdana"/>
                <w:b/>
                <w:bCs/>
                <w:color w:val="000000"/>
                <w:sz w:val="32"/>
                <w:szCs w:val="32"/>
                <w:lang w:eastAsia="en-GB"/>
              </w:rPr>
              <w:t xml:space="preserve"> Practitioner</w:t>
            </w:r>
          </w:p>
        </w:tc>
      </w:tr>
      <w:tr w:rsidR="008B33B4" w14:paraId="45EABF7F" w14:textId="77777777" w:rsidTr="008B33B4">
        <w:trPr>
          <w:trHeight w:val="276"/>
        </w:trPr>
        <w:tc>
          <w:tcPr>
            <w:tcW w:w="4536" w:type="dxa"/>
            <w:gridSpan w:val="5"/>
            <w:tcBorders>
              <w:top w:val="nil"/>
              <w:left w:val="single" w:sz="8" w:space="0" w:color="auto"/>
              <w:bottom w:val="single" w:sz="4" w:space="0" w:color="auto"/>
              <w:right w:val="single" w:sz="4" w:space="0" w:color="auto"/>
            </w:tcBorders>
            <w:shd w:val="clear" w:color="auto" w:fill="ACB9CA" w:themeFill="text2" w:themeFillTint="66"/>
            <w:noWrap/>
            <w:vAlign w:val="bottom"/>
            <w:hideMark/>
          </w:tcPr>
          <w:p w14:paraId="172EBF3C" w14:textId="77777777" w:rsidR="008B33B4" w:rsidRPr="00B66ECA" w:rsidRDefault="008B33B4" w:rsidP="008B33B4">
            <w:pPr>
              <w:spacing w:after="0" w:line="240" w:lineRule="auto"/>
              <w:rPr>
                <w:rFonts w:ascii="Verdana" w:eastAsia="Times New Roman" w:hAnsi="Verdana"/>
                <w:color w:val="000000"/>
                <w:sz w:val="24"/>
                <w:szCs w:val="24"/>
                <w:lang w:eastAsia="en-GB"/>
              </w:rPr>
            </w:pPr>
            <w:r w:rsidRPr="00B66ECA">
              <w:rPr>
                <w:rFonts w:ascii="Verdana" w:eastAsia="Times New Roman" w:hAnsi="Verdana"/>
                <w:color w:val="000000"/>
                <w:sz w:val="24"/>
                <w:szCs w:val="24"/>
                <w:lang w:eastAsia="en-GB"/>
              </w:rPr>
              <w:t> </w:t>
            </w:r>
          </w:p>
        </w:tc>
        <w:tc>
          <w:tcPr>
            <w:tcW w:w="2494" w:type="dxa"/>
            <w:gridSpan w:val="4"/>
            <w:tcBorders>
              <w:top w:val="single" w:sz="4" w:space="0" w:color="auto"/>
              <w:left w:val="nil"/>
              <w:bottom w:val="single" w:sz="4" w:space="0" w:color="auto"/>
              <w:right w:val="single" w:sz="4" w:space="0" w:color="000000"/>
            </w:tcBorders>
            <w:shd w:val="clear" w:color="auto" w:fill="ACB9CA" w:themeFill="text2" w:themeFillTint="66"/>
            <w:noWrap/>
            <w:vAlign w:val="bottom"/>
            <w:hideMark/>
          </w:tcPr>
          <w:p w14:paraId="776B2EA5"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England</w:t>
            </w:r>
          </w:p>
        </w:tc>
        <w:tc>
          <w:tcPr>
            <w:tcW w:w="2494" w:type="dxa"/>
            <w:gridSpan w:val="2"/>
            <w:tcBorders>
              <w:top w:val="single" w:sz="4" w:space="0" w:color="auto"/>
              <w:left w:val="nil"/>
              <w:bottom w:val="single" w:sz="4" w:space="0" w:color="auto"/>
              <w:right w:val="single" w:sz="8" w:space="0" w:color="000000"/>
            </w:tcBorders>
            <w:shd w:val="clear" w:color="auto" w:fill="ACB9CA" w:themeFill="text2" w:themeFillTint="66"/>
            <w:noWrap/>
            <w:vAlign w:val="bottom"/>
            <w:hideMark/>
          </w:tcPr>
          <w:p w14:paraId="65E96594"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Fringe</w:t>
            </w:r>
          </w:p>
        </w:tc>
      </w:tr>
      <w:tr w:rsidR="008B33B4" w14:paraId="5DB90DBE" w14:textId="77777777" w:rsidTr="008B33B4">
        <w:trPr>
          <w:trHeight w:val="276"/>
        </w:trPr>
        <w:tc>
          <w:tcPr>
            <w:tcW w:w="4536" w:type="dxa"/>
            <w:gridSpan w:val="5"/>
            <w:tcBorders>
              <w:top w:val="nil"/>
              <w:left w:val="single" w:sz="8" w:space="0" w:color="auto"/>
              <w:bottom w:val="single" w:sz="4" w:space="0" w:color="auto"/>
              <w:right w:val="single" w:sz="4" w:space="0" w:color="auto"/>
            </w:tcBorders>
            <w:shd w:val="clear" w:color="auto" w:fill="ACB9CA" w:themeFill="text2" w:themeFillTint="66"/>
            <w:noWrap/>
            <w:vAlign w:val="bottom"/>
            <w:hideMark/>
          </w:tcPr>
          <w:p w14:paraId="59C15815"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Point</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bottom"/>
            <w:hideMark/>
          </w:tcPr>
          <w:p w14:paraId="695CFB83"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20</w:t>
            </w:r>
            <w:r>
              <w:rPr>
                <w:rFonts w:ascii="Verdana" w:eastAsia="Times New Roman" w:hAnsi="Verdana"/>
                <w:b/>
                <w:bCs/>
                <w:color w:val="000000"/>
                <w:sz w:val="24"/>
                <w:szCs w:val="24"/>
                <w:lang w:eastAsia="en-GB"/>
              </w:rPr>
              <w:t>21</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bottom"/>
            <w:hideMark/>
          </w:tcPr>
          <w:p w14:paraId="2F29C149"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2022</w:t>
            </w:r>
          </w:p>
        </w:tc>
        <w:tc>
          <w:tcPr>
            <w:tcW w:w="1247" w:type="dxa"/>
            <w:tcBorders>
              <w:top w:val="nil"/>
              <w:left w:val="nil"/>
              <w:bottom w:val="single" w:sz="4" w:space="0" w:color="auto"/>
              <w:right w:val="single" w:sz="4" w:space="0" w:color="auto"/>
            </w:tcBorders>
            <w:shd w:val="clear" w:color="auto" w:fill="ACB9CA" w:themeFill="text2" w:themeFillTint="66"/>
            <w:noWrap/>
            <w:vAlign w:val="bottom"/>
            <w:hideMark/>
          </w:tcPr>
          <w:p w14:paraId="6FE8C830"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2021</w:t>
            </w:r>
          </w:p>
        </w:tc>
        <w:tc>
          <w:tcPr>
            <w:tcW w:w="1247" w:type="dxa"/>
            <w:tcBorders>
              <w:top w:val="nil"/>
              <w:left w:val="nil"/>
              <w:bottom w:val="single" w:sz="4" w:space="0" w:color="auto"/>
              <w:right w:val="single" w:sz="8" w:space="0" w:color="auto"/>
            </w:tcBorders>
            <w:shd w:val="clear" w:color="auto" w:fill="ACB9CA" w:themeFill="text2" w:themeFillTint="66"/>
            <w:noWrap/>
            <w:vAlign w:val="bottom"/>
            <w:hideMark/>
          </w:tcPr>
          <w:p w14:paraId="5054BBE5"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2022</w:t>
            </w:r>
          </w:p>
        </w:tc>
      </w:tr>
      <w:tr w:rsidR="008B33B4" w14:paraId="485C71FE"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1F510BCA"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Min</w:t>
            </w:r>
          </w:p>
        </w:tc>
        <w:tc>
          <w:tcPr>
            <w:tcW w:w="1247" w:type="dxa"/>
            <w:gridSpan w:val="2"/>
            <w:tcBorders>
              <w:top w:val="nil"/>
              <w:left w:val="nil"/>
              <w:bottom w:val="single" w:sz="4" w:space="0" w:color="auto"/>
              <w:right w:val="single" w:sz="4" w:space="0" w:color="auto"/>
            </w:tcBorders>
            <w:noWrap/>
            <w:vAlign w:val="center"/>
          </w:tcPr>
          <w:p w14:paraId="033E0F17" w14:textId="77777777" w:rsidR="008B33B4" w:rsidRDefault="008B33B4" w:rsidP="008B33B4">
            <w:pPr>
              <w:spacing w:after="0" w:line="240" w:lineRule="auto"/>
              <w:jc w:val="center"/>
              <w:rPr>
                <w:rFonts w:ascii="Verdana" w:eastAsia="Times New Roman" w:hAnsi="Verdana"/>
                <w:color w:val="000000"/>
                <w:lang w:eastAsia="en-GB"/>
              </w:rPr>
            </w:pPr>
            <w:r>
              <w:rPr>
                <w:rFonts w:ascii="Verdana" w:eastAsia="Times New Roman" w:hAnsi="Verdana"/>
                <w:color w:val="000000"/>
                <w:lang w:eastAsia="en-GB"/>
              </w:rPr>
              <w:t>42,402</w:t>
            </w:r>
          </w:p>
        </w:tc>
        <w:tc>
          <w:tcPr>
            <w:tcW w:w="1247" w:type="dxa"/>
            <w:gridSpan w:val="2"/>
            <w:tcBorders>
              <w:top w:val="nil"/>
              <w:left w:val="nil"/>
              <w:bottom w:val="single" w:sz="4" w:space="0" w:color="auto"/>
              <w:right w:val="single" w:sz="4" w:space="0" w:color="auto"/>
            </w:tcBorders>
            <w:noWrap/>
            <w:vAlign w:val="center"/>
          </w:tcPr>
          <w:p w14:paraId="7ED59C80" w14:textId="77777777" w:rsidR="008B33B4" w:rsidRDefault="008B33B4" w:rsidP="008B33B4">
            <w:pPr>
              <w:spacing w:after="0" w:line="240" w:lineRule="auto"/>
              <w:jc w:val="center"/>
              <w:rPr>
                <w:rFonts w:ascii="Verdana" w:eastAsia="Times New Roman" w:hAnsi="Verdana"/>
                <w:color w:val="000000"/>
                <w:lang w:eastAsia="en-GB"/>
              </w:rPr>
            </w:pPr>
            <w:r>
              <w:rPr>
                <w:rFonts w:ascii="Verdana" w:eastAsia="Times New Roman" w:hAnsi="Verdana"/>
                <w:color w:val="000000"/>
                <w:lang w:eastAsia="en-GB"/>
              </w:rPr>
              <w:t>44,523</w:t>
            </w:r>
          </w:p>
        </w:tc>
        <w:tc>
          <w:tcPr>
            <w:tcW w:w="1247" w:type="dxa"/>
            <w:tcBorders>
              <w:top w:val="nil"/>
              <w:left w:val="nil"/>
              <w:bottom w:val="single" w:sz="4" w:space="0" w:color="auto"/>
              <w:right w:val="single" w:sz="4" w:space="0" w:color="auto"/>
            </w:tcBorders>
            <w:noWrap/>
            <w:vAlign w:val="center"/>
          </w:tcPr>
          <w:p w14:paraId="63E1CEB7" w14:textId="77777777" w:rsidR="008B33B4" w:rsidRDefault="008B33B4" w:rsidP="008B33B4">
            <w:pPr>
              <w:spacing w:after="0" w:line="240" w:lineRule="auto"/>
              <w:jc w:val="center"/>
              <w:rPr>
                <w:rFonts w:ascii="Verdana" w:eastAsia="Times New Roman" w:hAnsi="Verdana"/>
                <w:color w:val="000000"/>
                <w:lang w:eastAsia="en-GB"/>
              </w:rPr>
            </w:pPr>
            <w:r>
              <w:rPr>
                <w:rFonts w:ascii="Verdana" w:eastAsia="Times New Roman" w:hAnsi="Verdana"/>
                <w:color w:val="000000"/>
                <w:lang w:eastAsia="en-GB"/>
              </w:rPr>
              <w:t>43,570</w:t>
            </w:r>
          </w:p>
        </w:tc>
        <w:tc>
          <w:tcPr>
            <w:tcW w:w="1247" w:type="dxa"/>
            <w:tcBorders>
              <w:top w:val="nil"/>
              <w:left w:val="nil"/>
              <w:bottom w:val="single" w:sz="4" w:space="0" w:color="auto"/>
              <w:right w:val="single" w:sz="8" w:space="0" w:color="auto"/>
            </w:tcBorders>
            <w:noWrap/>
            <w:vAlign w:val="center"/>
          </w:tcPr>
          <w:p w14:paraId="68C428C1" w14:textId="77777777" w:rsidR="008B33B4" w:rsidRDefault="008B33B4" w:rsidP="008B33B4">
            <w:pPr>
              <w:spacing w:after="0" w:line="240" w:lineRule="auto"/>
              <w:jc w:val="center"/>
              <w:rPr>
                <w:rFonts w:ascii="Verdana" w:eastAsia="Times New Roman" w:hAnsi="Verdana"/>
                <w:color w:val="000000"/>
                <w:lang w:eastAsia="en-GB"/>
              </w:rPr>
            </w:pPr>
            <w:r>
              <w:rPr>
                <w:rFonts w:ascii="Verdana" w:eastAsia="Times New Roman" w:hAnsi="Verdana"/>
                <w:color w:val="000000"/>
                <w:lang w:eastAsia="en-GB"/>
              </w:rPr>
              <w:t>45,749</w:t>
            </w:r>
          </w:p>
        </w:tc>
      </w:tr>
      <w:tr w:rsidR="008B33B4" w14:paraId="5C345942" w14:textId="77777777" w:rsidTr="008B33B4">
        <w:trPr>
          <w:trHeight w:val="288"/>
        </w:trPr>
        <w:tc>
          <w:tcPr>
            <w:tcW w:w="4536" w:type="dxa"/>
            <w:gridSpan w:val="5"/>
            <w:tcBorders>
              <w:top w:val="single" w:sz="4" w:space="0" w:color="auto"/>
              <w:left w:val="single" w:sz="8" w:space="0" w:color="auto"/>
              <w:bottom w:val="single" w:sz="8" w:space="0" w:color="auto"/>
              <w:right w:val="single" w:sz="4" w:space="0" w:color="auto"/>
            </w:tcBorders>
            <w:shd w:val="clear" w:color="auto" w:fill="C5E0B3" w:themeFill="accent6" w:themeFillTint="66"/>
            <w:noWrap/>
            <w:vAlign w:val="bottom"/>
            <w:hideMark/>
          </w:tcPr>
          <w:p w14:paraId="1D8DFD1C"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Max</w:t>
            </w:r>
          </w:p>
        </w:tc>
        <w:tc>
          <w:tcPr>
            <w:tcW w:w="1247" w:type="dxa"/>
            <w:gridSpan w:val="2"/>
            <w:tcBorders>
              <w:top w:val="nil"/>
              <w:left w:val="nil"/>
              <w:bottom w:val="single" w:sz="8" w:space="0" w:color="auto"/>
              <w:right w:val="single" w:sz="4" w:space="0" w:color="auto"/>
            </w:tcBorders>
            <w:noWrap/>
            <w:vAlign w:val="center"/>
          </w:tcPr>
          <w:p w14:paraId="6B33DADC" w14:textId="77777777" w:rsidR="008B33B4" w:rsidRDefault="008B33B4" w:rsidP="008B33B4">
            <w:pPr>
              <w:spacing w:after="0" w:line="240" w:lineRule="auto"/>
              <w:jc w:val="center"/>
              <w:rPr>
                <w:rFonts w:ascii="Verdana" w:eastAsia="Times New Roman" w:hAnsi="Verdana"/>
                <w:color w:val="000000"/>
                <w:lang w:eastAsia="en-GB"/>
              </w:rPr>
            </w:pPr>
            <w:r>
              <w:rPr>
                <w:rFonts w:ascii="Verdana" w:eastAsia="Times New Roman" w:hAnsi="Verdana"/>
                <w:color w:val="000000"/>
                <w:lang w:eastAsia="en-GB"/>
              </w:rPr>
              <w:t>64,461</w:t>
            </w:r>
          </w:p>
        </w:tc>
        <w:tc>
          <w:tcPr>
            <w:tcW w:w="1247" w:type="dxa"/>
            <w:gridSpan w:val="2"/>
            <w:tcBorders>
              <w:top w:val="nil"/>
              <w:left w:val="nil"/>
              <w:bottom w:val="single" w:sz="8" w:space="0" w:color="auto"/>
              <w:right w:val="single" w:sz="4" w:space="0" w:color="auto"/>
            </w:tcBorders>
            <w:noWrap/>
            <w:vAlign w:val="center"/>
          </w:tcPr>
          <w:p w14:paraId="3F6012E6" w14:textId="77777777" w:rsidR="008B33B4" w:rsidRDefault="008B33B4" w:rsidP="008B33B4">
            <w:pPr>
              <w:spacing w:after="0" w:line="240" w:lineRule="auto"/>
              <w:jc w:val="center"/>
              <w:rPr>
                <w:rFonts w:ascii="Verdana" w:eastAsia="Times New Roman" w:hAnsi="Verdana"/>
                <w:color w:val="000000"/>
                <w:lang w:eastAsia="en-GB"/>
              </w:rPr>
            </w:pPr>
            <w:r>
              <w:rPr>
                <w:rFonts w:ascii="Verdana" w:eastAsia="Times New Roman" w:hAnsi="Verdana"/>
                <w:color w:val="000000"/>
                <w:lang w:eastAsia="en-GB"/>
              </w:rPr>
              <w:t>67,685</w:t>
            </w:r>
          </w:p>
        </w:tc>
        <w:tc>
          <w:tcPr>
            <w:tcW w:w="1247" w:type="dxa"/>
            <w:tcBorders>
              <w:top w:val="nil"/>
              <w:left w:val="nil"/>
              <w:bottom w:val="single" w:sz="8" w:space="0" w:color="auto"/>
              <w:right w:val="single" w:sz="4" w:space="0" w:color="auto"/>
            </w:tcBorders>
            <w:noWrap/>
            <w:vAlign w:val="center"/>
          </w:tcPr>
          <w:p w14:paraId="63C1C776" w14:textId="77777777" w:rsidR="008B33B4" w:rsidRDefault="008B33B4" w:rsidP="008B33B4">
            <w:pPr>
              <w:spacing w:after="0" w:line="240" w:lineRule="auto"/>
              <w:jc w:val="center"/>
              <w:rPr>
                <w:rFonts w:ascii="Verdana" w:eastAsia="Times New Roman" w:hAnsi="Verdana"/>
                <w:color w:val="000000"/>
                <w:lang w:eastAsia="en-GB"/>
              </w:rPr>
            </w:pPr>
            <w:r>
              <w:rPr>
                <w:rFonts w:ascii="Verdana" w:eastAsia="Times New Roman" w:hAnsi="Verdana"/>
                <w:color w:val="000000"/>
                <w:lang w:eastAsia="en-GB"/>
              </w:rPr>
              <w:t>65,631</w:t>
            </w:r>
          </w:p>
        </w:tc>
        <w:tc>
          <w:tcPr>
            <w:tcW w:w="1247" w:type="dxa"/>
            <w:tcBorders>
              <w:top w:val="nil"/>
              <w:left w:val="nil"/>
              <w:bottom w:val="single" w:sz="8" w:space="0" w:color="auto"/>
              <w:right w:val="single" w:sz="8" w:space="0" w:color="auto"/>
            </w:tcBorders>
            <w:noWrap/>
            <w:vAlign w:val="center"/>
          </w:tcPr>
          <w:p w14:paraId="1C0DE5C4" w14:textId="77777777" w:rsidR="008B33B4" w:rsidRDefault="008B33B4" w:rsidP="008B33B4">
            <w:pPr>
              <w:spacing w:after="0" w:line="240" w:lineRule="auto"/>
              <w:jc w:val="center"/>
              <w:rPr>
                <w:rFonts w:ascii="Verdana" w:eastAsia="Times New Roman" w:hAnsi="Verdana"/>
                <w:color w:val="000000"/>
                <w:lang w:eastAsia="en-GB"/>
              </w:rPr>
            </w:pPr>
            <w:r>
              <w:rPr>
                <w:rFonts w:ascii="Verdana" w:eastAsia="Times New Roman" w:hAnsi="Verdana"/>
                <w:color w:val="000000"/>
                <w:lang w:eastAsia="en-GB"/>
              </w:rPr>
              <w:t>68,913</w:t>
            </w:r>
          </w:p>
        </w:tc>
      </w:tr>
      <w:tr w:rsidR="008B33B4" w14:paraId="31C4B647" w14:textId="77777777" w:rsidTr="008B33B4">
        <w:trPr>
          <w:trHeight w:val="288"/>
        </w:trPr>
        <w:tc>
          <w:tcPr>
            <w:tcW w:w="4536" w:type="dxa"/>
            <w:gridSpan w:val="5"/>
            <w:noWrap/>
            <w:vAlign w:val="bottom"/>
            <w:hideMark/>
          </w:tcPr>
          <w:p w14:paraId="44DE4701" w14:textId="3F662A1A" w:rsidR="008B33B4" w:rsidRDefault="008B33B4" w:rsidP="008B33B4">
            <w:pPr>
              <w:spacing w:after="0" w:line="240" w:lineRule="auto"/>
              <w:rPr>
                <w:sz w:val="20"/>
                <w:szCs w:val="20"/>
                <w:lang w:eastAsia="en-GB"/>
              </w:rPr>
            </w:pPr>
          </w:p>
        </w:tc>
        <w:tc>
          <w:tcPr>
            <w:tcW w:w="1247" w:type="dxa"/>
            <w:gridSpan w:val="2"/>
            <w:noWrap/>
            <w:vAlign w:val="bottom"/>
            <w:hideMark/>
          </w:tcPr>
          <w:p w14:paraId="1E56B866" w14:textId="77777777" w:rsidR="008B33B4" w:rsidRDefault="008B33B4" w:rsidP="008B33B4">
            <w:pPr>
              <w:spacing w:after="0" w:line="240" w:lineRule="auto"/>
              <w:rPr>
                <w:sz w:val="20"/>
                <w:szCs w:val="20"/>
                <w:lang w:eastAsia="en-GB"/>
              </w:rPr>
            </w:pPr>
          </w:p>
        </w:tc>
        <w:tc>
          <w:tcPr>
            <w:tcW w:w="1247" w:type="dxa"/>
            <w:gridSpan w:val="2"/>
            <w:noWrap/>
            <w:vAlign w:val="bottom"/>
            <w:hideMark/>
          </w:tcPr>
          <w:p w14:paraId="7FECDC05" w14:textId="77777777" w:rsidR="008B33B4" w:rsidRDefault="008B33B4" w:rsidP="008B33B4">
            <w:pPr>
              <w:spacing w:after="0" w:line="240" w:lineRule="auto"/>
              <w:rPr>
                <w:sz w:val="20"/>
                <w:szCs w:val="20"/>
                <w:lang w:eastAsia="en-GB"/>
              </w:rPr>
            </w:pPr>
          </w:p>
        </w:tc>
        <w:tc>
          <w:tcPr>
            <w:tcW w:w="1247" w:type="dxa"/>
            <w:noWrap/>
            <w:vAlign w:val="bottom"/>
            <w:hideMark/>
          </w:tcPr>
          <w:p w14:paraId="3CC1AA25" w14:textId="77777777" w:rsidR="008B33B4" w:rsidRDefault="008B33B4" w:rsidP="008B33B4">
            <w:pPr>
              <w:spacing w:after="0" w:line="240" w:lineRule="auto"/>
              <w:rPr>
                <w:sz w:val="20"/>
                <w:szCs w:val="20"/>
                <w:lang w:eastAsia="en-GB"/>
              </w:rPr>
            </w:pPr>
          </w:p>
        </w:tc>
        <w:tc>
          <w:tcPr>
            <w:tcW w:w="1247" w:type="dxa"/>
            <w:noWrap/>
            <w:vAlign w:val="bottom"/>
            <w:hideMark/>
          </w:tcPr>
          <w:p w14:paraId="6CA930DE" w14:textId="77777777" w:rsidR="008B33B4" w:rsidRDefault="008B33B4" w:rsidP="008B33B4">
            <w:pPr>
              <w:spacing w:after="0" w:line="240" w:lineRule="auto"/>
              <w:rPr>
                <w:sz w:val="20"/>
                <w:szCs w:val="20"/>
                <w:lang w:eastAsia="en-GB"/>
              </w:rPr>
            </w:pPr>
          </w:p>
        </w:tc>
      </w:tr>
      <w:tr w:rsidR="008B33B4" w14:paraId="02B119B5" w14:textId="77777777" w:rsidTr="008B33B4">
        <w:trPr>
          <w:trHeight w:val="276"/>
        </w:trPr>
        <w:tc>
          <w:tcPr>
            <w:tcW w:w="9524" w:type="dxa"/>
            <w:gridSpan w:val="11"/>
            <w:tcBorders>
              <w:top w:val="single" w:sz="8" w:space="0" w:color="auto"/>
              <w:left w:val="single" w:sz="8" w:space="0" w:color="auto"/>
              <w:right w:val="single" w:sz="8" w:space="0" w:color="000000"/>
            </w:tcBorders>
            <w:noWrap/>
            <w:vAlign w:val="center"/>
            <w:hideMark/>
          </w:tcPr>
          <w:p w14:paraId="62917E8F" w14:textId="77777777" w:rsidR="008B33B4" w:rsidRPr="003556B6" w:rsidRDefault="008B33B4" w:rsidP="008B33B4">
            <w:pPr>
              <w:spacing w:after="0" w:line="240" w:lineRule="auto"/>
              <w:rPr>
                <w:rFonts w:ascii="Verdana" w:eastAsia="Times New Roman" w:hAnsi="Verdana"/>
                <w:b/>
                <w:bCs/>
                <w:color w:val="000000"/>
                <w:sz w:val="32"/>
                <w:szCs w:val="32"/>
                <w:lang w:eastAsia="en-GB"/>
              </w:rPr>
            </w:pPr>
            <w:r w:rsidRPr="003556B6">
              <w:rPr>
                <w:rFonts w:ascii="Verdana" w:eastAsia="Times New Roman" w:hAnsi="Verdana"/>
                <w:b/>
                <w:bCs/>
                <w:color w:val="000000"/>
                <w:sz w:val="32"/>
                <w:szCs w:val="32"/>
                <w:lang w:eastAsia="en-GB"/>
              </w:rPr>
              <w:t>TLR P</w:t>
            </w:r>
            <w:r>
              <w:rPr>
                <w:rFonts w:ascii="Verdana" w:eastAsia="Times New Roman" w:hAnsi="Verdana"/>
                <w:b/>
                <w:bCs/>
                <w:color w:val="000000"/>
                <w:sz w:val="32"/>
                <w:szCs w:val="32"/>
                <w:lang w:eastAsia="en-GB"/>
              </w:rPr>
              <w:t>ayments</w:t>
            </w:r>
          </w:p>
        </w:tc>
      </w:tr>
      <w:tr w:rsidR="008B33B4" w14:paraId="52AB07C7" w14:textId="77777777" w:rsidTr="008B33B4">
        <w:trPr>
          <w:trHeight w:val="276"/>
        </w:trPr>
        <w:tc>
          <w:tcPr>
            <w:tcW w:w="4536" w:type="dxa"/>
            <w:gridSpan w:val="5"/>
            <w:tcBorders>
              <w:top w:val="nil"/>
              <w:left w:val="single" w:sz="8" w:space="0" w:color="auto"/>
              <w:bottom w:val="single" w:sz="4" w:space="0" w:color="auto"/>
              <w:right w:val="single" w:sz="4" w:space="0" w:color="auto"/>
            </w:tcBorders>
            <w:shd w:val="clear" w:color="auto" w:fill="ACB9CA" w:themeFill="text2" w:themeFillTint="66"/>
            <w:noWrap/>
            <w:vAlign w:val="center"/>
            <w:hideMark/>
          </w:tcPr>
          <w:p w14:paraId="5F33DB7E"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Level</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center"/>
            <w:hideMark/>
          </w:tcPr>
          <w:p w14:paraId="63784717"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20</w:t>
            </w:r>
            <w:r>
              <w:rPr>
                <w:rFonts w:ascii="Verdana" w:eastAsia="Times New Roman" w:hAnsi="Verdana"/>
                <w:b/>
                <w:bCs/>
                <w:color w:val="000000"/>
                <w:sz w:val="24"/>
                <w:szCs w:val="24"/>
                <w:lang w:eastAsia="en-GB"/>
              </w:rPr>
              <w:t>21</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center"/>
            <w:hideMark/>
          </w:tcPr>
          <w:p w14:paraId="184C37CB"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2022</w:t>
            </w:r>
          </w:p>
        </w:tc>
        <w:tc>
          <w:tcPr>
            <w:tcW w:w="1247" w:type="dxa"/>
            <w:tcBorders>
              <w:top w:val="nil"/>
              <w:left w:val="nil"/>
              <w:bottom w:val="single" w:sz="4" w:space="0" w:color="auto"/>
              <w:right w:val="single" w:sz="4" w:space="0" w:color="auto"/>
            </w:tcBorders>
            <w:shd w:val="clear" w:color="auto" w:fill="ACB9CA" w:themeFill="text2" w:themeFillTint="66"/>
            <w:noWrap/>
            <w:vAlign w:val="center"/>
            <w:hideMark/>
          </w:tcPr>
          <w:p w14:paraId="3F051294"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p>
        </w:tc>
        <w:tc>
          <w:tcPr>
            <w:tcW w:w="1247" w:type="dxa"/>
            <w:tcBorders>
              <w:top w:val="nil"/>
              <w:left w:val="nil"/>
              <w:bottom w:val="single" w:sz="4" w:space="0" w:color="auto"/>
              <w:right w:val="single" w:sz="8" w:space="0" w:color="auto"/>
            </w:tcBorders>
            <w:shd w:val="clear" w:color="auto" w:fill="ACB9CA" w:themeFill="text2" w:themeFillTint="66"/>
            <w:noWrap/>
            <w:vAlign w:val="center"/>
            <w:hideMark/>
          </w:tcPr>
          <w:p w14:paraId="40A69B92"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p>
        </w:tc>
      </w:tr>
      <w:tr w:rsidR="008B33B4" w14:paraId="2E2DCB0B"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06565209" w14:textId="77777777" w:rsidR="008B33B4" w:rsidRPr="003556B6" w:rsidRDefault="008B33B4" w:rsidP="008B33B4">
            <w:pPr>
              <w:spacing w:after="0" w:line="240" w:lineRule="auto"/>
              <w:jc w:val="center"/>
              <w:rPr>
                <w:rFonts w:ascii="Verdana" w:eastAsia="Times New Roman" w:hAnsi="Verdana"/>
                <w:b/>
                <w:color w:val="000000"/>
                <w:lang w:eastAsia="en-GB"/>
              </w:rPr>
            </w:pPr>
          </w:p>
        </w:tc>
        <w:tc>
          <w:tcPr>
            <w:tcW w:w="1247"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895D699" w14:textId="77777777" w:rsidR="008B33B4" w:rsidRPr="003556B6" w:rsidRDefault="008B33B4" w:rsidP="008B33B4">
            <w:pPr>
              <w:spacing w:after="0" w:line="240" w:lineRule="auto"/>
              <w:jc w:val="center"/>
              <w:rPr>
                <w:rFonts w:ascii="Verdana" w:eastAsia="Times New Roman" w:hAnsi="Verdana"/>
                <w:b/>
                <w:color w:val="000000"/>
                <w:lang w:eastAsia="en-GB"/>
              </w:rPr>
            </w:pPr>
          </w:p>
        </w:tc>
        <w:tc>
          <w:tcPr>
            <w:tcW w:w="1247"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67566F51"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79F9580E"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DB404EC"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4780BD61"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center"/>
            <w:hideMark/>
          </w:tcPr>
          <w:p w14:paraId="2DD341D5"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TLR1a</w:t>
            </w:r>
          </w:p>
        </w:tc>
        <w:tc>
          <w:tcPr>
            <w:tcW w:w="1247" w:type="dxa"/>
            <w:gridSpan w:val="2"/>
            <w:tcBorders>
              <w:top w:val="nil"/>
              <w:left w:val="nil"/>
              <w:bottom w:val="single" w:sz="4" w:space="0" w:color="auto"/>
              <w:right w:val="single" w:sz="4" w:space="0" w:color="auto"/>
            </w:tcBorders>
            <w:noWrap/>
            <w:vAlign w:val="center"/>
          </w:tcPr>
          <w:p w14:paraId="1C91643E" w14:textId="77777777" w:rsidR="008B33B4" w:rsidRPr="003556B6" w:rsidRDefault="008B33B4" w:rsidP="008B33B4">
            <w:pPr>
              <w:spacing w:after="0" w:line="240" w:lineRule="auto"/>
              <w:jc w:val="center"/>
              <w:rPr>
                <w:rFonts w:ascii="Verdana" w:eastAsia="Times New Roman" w:hAnsi="Verdana"/>
                <w:b/>
                <w:color w:val="000000"/>
                <w:lang w:eastAsia="en-GB"/>
              </w:rPr>
            </w:pPr>
            <w:r>
              <w:rPr>
                <w:rFonts w:ascii="Verdana" w:hAnsi="Verdana"/>
                <w:color w:val="000000"/>
              </w:rPr>
              <w:t>8,291</w:t>
            </w:r>
          </w:p>
        </w:tc>
        <w:tc>
          <w:tcPr>
            <w:tcW w:w="1247" w:type="dxa"/>
            <w:gridSpan w:val="2"/>
            <w:tcBorders>
              <w:top w:val="nil"/>
              <w:left w:val="nil"/>
              <w:bottom w:val="single" w:sz="4" w:space="0" w:color="auto"/>
              <w:right w:val="single" w:sz="4" w:space="0" w:color="auto"/>
            </w:tcBorders>
            <w:noWrap/>
            <w:vAlign w:val="center"/>
          </w:tcPr>
          <w:p w14:paraId="10BF6C87"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8,706</w:t>
            </w:r>
          </w:p>
        </w:tc>
        <w:tc>
          <w:tcPr>
            <w:tcW w:w="124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1AB32DE5"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6F45C2B"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102A1EF9"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center"/>
            <w:hideMark/>
          </w:tcPr>
          <w:p w14:paraId="30EE1153"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TLR1b</w:t>
            </w:r>
          </w:p>
        </w:tc>
        <w:tc>
          <w:tcPr>
            <w:tcW w:w="1247" w:type="dxa"/>
            <w:gridSpan w:val="2"/>
            <w:tcBorders>
              <w:top w:val="nil"/>
              <w:left w:val="nil"/>
              <w:bottom w:val="single" w:sz="4" w:space="0" w:color="auto"/>
              <w:right w:val="single" w:sz="4" w:space="0" w:color="auto"/>
            </w:tcBorders>
            <w:noWrap/>
            <w:vAlign w:val="center"/>
          </w:tcPr>
          <w:p w14:paraId="381B63E3" w14:textId="77777777" w:rsidR="008B33B4" w:rsidRPr="003556B6" w:rsidRDefault="008B33B4" w:rsidP="008B33B4">
            <w:pPr>
              <w:spacing w:after="0" w:line="240" w:lineRule="auto"/>
              <w:jc w:val="center"/>
              <w:rPr>
                <w:rFonts w:ascii="Verdana" w:eastAsia="Times New Roman" w:hAnsi="Verdana"/>
                <w:b/>
                <w:color w:val="000000"/>
                <w:lang w:eastAsia="en-GB"/>
              </w:rPr>
            </w:pPr>
            <w:r>
              <w:rPr>
                <w:rFonts w:ascii="Verdana" w:hAnsi="Verdana"/>
                <w:color w:val="000000"/>
              </w:rPr>
              <w:t>10,180</w:t>
            </w:r>
          </w:p>
        </w:tc>
        <w:tc>
          <w:tcPr>
            <w:tcW w:w="1247" w:type="dxa"/>
            <w:gridSpan w:val="2"/>
            <w:tcBorders>
              <w:top w:val="nil"/>
              <w:left w:val="nil"/>
              <w:bottom w:val="single" w:sz="4" w:space="0" w:color="auto"/>
              <w:right w:val="single" w:sz="4" w:space="0" w:color="auto"/>
            </w:tcBorders>
            <w:noWrap/>
            <w:vAlign w:val="center"/>
          </w:tcPr>
          <w:p w14:paraId="0DD3C0ED"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10,689</w:t>
            </w:r>
          </w:p>
        </w:tc>
        <w:tc>
          <w:tcPr>
            <w:tcW w:w="124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0F9D0630"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16031ADC"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1E848A74"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center"/>
            <w:hideMark/>
          </w:tcPr>
          <w:p w14:paraId="3AF30103"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TLR1c</w:t>
            </w:r>
          </w:p>
        </w:tc>
        <w:tc>
          <w:tcPr>
            <w:tcW w:w="1247" w:type="dxa"/>
            <w:gridSpan w:val="2"/>
            <w:tcBorders>
              <w:top w:val="nil"/>
              <w:left w:val="nil"/>
              <w:bottom w:val="single" w:sz="4" w:space="0" w:color="auto"/>
              <w:right w:val="single" w:sz="4" w:space="0" w:color="auto"/>
            </w:tcBorders>
            <w:noWrap/>
            <w:vAlign w:val="center"/>
          </w:tcPr>
          <w:p w14:paraId="177A9FAB" w14:textId="77777777" w:rsidR="008B33B4" w:rsidRPr="003556B6" w:rsidRDefault="008B33B4" w:rsidP="008B33B4">
            <w:pPr>
              <w:spacing w:after="0" w:line="240" w:lineRule="auto"/>
              <w:jc w:val="center"/>
              <w:rPr>
                <w:rFonts w:ascii="Verdana" w:eastAsia="Times New Roman" w:hAnsi="Verdana"/>
                <w:b/>
                <w:color w:val="000000"/>
                <w:lang w:eastAsia="en-GB"/>
              </w:rPr>
            </w:pPr>
            <w:r>
              <w:rPr>
                <w:rFonts w:ascii="Verdana" w:hAnsi="Verdana"/>
                <w:color w:val="000000"/>
              </w:rPr>
              <w:t>12,089</w:t>
            </w:r>
          </w:p>
        </w:tc>
        <w:tc>
          <w:tcPr>
            <w:tcW w:w="1247" w:type="dxa"/>
            <w:gridSpan w:val="2"/>
            <w:tcBorders>
              <w:top w:val="nil"/>
              <w:left w:val="nil"/>
              <w:bottom w:val="single" w:sz="4" w:space="0" w:color="auto"/>
              <w:right w:val="single" w:sz="4" w:space="0" w:color="auto"/>
            </w:tcBorders>
            <w:noWrap/>
            <w:vAlign w:val="center"/>
          </w:tcPr>
          <w:p w14:paraId="564C12D9"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12,694</w:t>
            </w:r>
          </w:p>
        </w:tc>
        <w:tc>
          <w:tcPr>
            <w:tcW w:w="124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F7C03B8"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13A79179"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7A15459C"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center"/>
            <w:hideMark/>
          </w:tcPr>
          <w:p w14:paraId="5DC04028"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TLR1d</w:t>
            </w:r>
          </w:p>
        </w:tc>
        <w:tc>
          <w:tcPr>
            <w:tcW w:w="1247" w:type="dxa"/>
            <w:gridSpan w:val="2"/>
            <w:tcBorders>
              <w:top w:val="nil"/>
              <w:left w:val="nil"/>
              <w:bottom w:val="single" w:sz="4" w:space="0" w:color="auto"/>
              <w:right w:val="single" w:sz="4" w:space="0" w:color="auto"/>
            </w:tcBorders>
            <w:noWrap/>
            <w:vAlign w:val="center"/>
          </w:tcPr>
          <w:p w14:paraId="336A2B54" w14:textId="77777777" w:rsidR="008B33B4" w:rsidRPr="003556B6" w:rsidRDefault="008B33B4" w:rsidP="008B33B4">
            <w:pPr>
              <w:spacing w:after="0" w:line="240" w:lineRule="auto"/>
              <w:jc w:val="center"/>
              <w:rPr>
                <w:rFonts w:ascii="Verdana" w:eastAsia="Times New Roman" w:hAnsi="Verdana"/>
                <w:b/>
                <w:color w:val="000000"/>
                <w:lang w:eastAsia="en-GB"/>
              </w:rPr>
            </w:pPr>
            <w:r>
              <w:rPr>
                <w:rFonts w:ascii="Verdana" w:hAnsi="Verdana"/>
                <w:color w:val="000000"/>
              </w:rPr>
              <w:t>14,030</w:t>
            </w:r>
          </w:p>
        </w:tc>
        <w:tc>
          <w:tcPr>
            <w:tcW w:w="1247" w:type="dxa"/>
            <w:gridSpan w:val="2"/>
            <w:tcBorders>
              <w:top w:val="nil"/>
              <w:left w:val="nil"/>
              <w:bottom w:val="single" w:sz="4" w:space="0" w:color="auto"/>
              <w:right w:val="single" w:sz="4" w:space="0" w:color="auto"/>
            </w:tcBorders>
            <w:noWrap/>
            <w:vAlign w:val="center"/>
          </w:tcPr>
          <w:p w14:paraId="0B0D0578"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14,732</w:t>
            </w:r>
          </w:p>
        </w:tc>
        <w:tc>
          <w:tcPr>
            <w:tcW w:w="124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0D9778CE"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070230C2"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4E1144B9"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1C6849" w14:textId="77777777" w:rsidR="008B33B4" w:rsidRPr="003556B6" w:rsidRDefault="008B33B4" w:rsidP="008B33B4">
            <w:pPr>
              <w:spacing w:after="0" w:line="240" w:lineRule="auto"/>
              <w:jc w:val="center"/>
              <w:rPr>
                <w:rFonts w:ascii="Verdana" w:eastAsia="Times New Roman" w:hAnsi="Verdana"/>
                <w:b/>
                <w:color w:val="000000"/>
                <w:lang w:eastAsia="en-GB"/>
              </w:rPr>
            </w:pPr>
          </w:p>
        </w:tc>
        <w:tc>
          <w:tcPr>
            <w:tcW w:w="1247"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65D980AC" w14:textId="77777777" w:rsidR="008B33B4" w:rsidRPr="003556B6" w:rsidRDefault="008B33B4" w:rsidP="008B33B4">
            <w:pPr>
              <w:spacing w:after="0" w:line="240" w:lineRule="auto"/>
              <w:jc w:val="center"/>
              <w:rPr>
                <w:rFonts w:ascii="Verdana" w:eastAsia="Times New Roman" w:hAnsi="Verdana"/>
                <w:b/>
                <w:color w:val="000000"/>
                <w:lang w:eastAsia="en-GB"/>
              </w:rPr>
            </w:pPr>
          </w:p>
        </w:tc>
        <w:tc>
          <w:tcPr>
            <w:tcW w:w="1247"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642A439D"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4470C4E9"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53F078C"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3017991F"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center"/>
          </w:tcPr>
          <w:p w14:paraId="07865643"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TLR2a</w:t>
            </w:r>
          </w:p>
        </w:tc>
        <w:tc>
          <w:tcPr>
            <w:tcW w:w="1247" w:type="dxa"/>
            <w:gridSpan w:val="2"/>
            <w:tcBorders>
              <w:top w:val="single" w:sz="4" w:space="0" w:color="auto"/>
              <w:left w:val="nil"/>
              <w:bottom w:val="single" w:sz="4" w:space="0" w:color="auto"/>
              <w:right w:val="single" w:sz="4" w:space="0" w:color="auto"/>
            </w:tcBorders>
            <w:shd w:val="clear" w:color="auto" w:fill="auto"/>
            <w:noWrap/>
            <w:vAlign w:val="center"/>
          </w:tcPr>
          <w:p w14:paraId="47A7EEC7" w14:textId="77777777" w:rsidR="008B33B4" w:rsidRPr="00960E08" w:rsidRDefault="008B33B4" w:rsidP="008B33B4">
            <w:pPr>
              <w:spacing w:after="0" w:line="240" w:lineRule="auto"/>
              <w:jc w:val="center"/>
              <w:rPr>
                <w:rFonts w:ascii="Verdana" w:eastAsia="Times New Roman" w:hAnsi="Verdana"/>
                <w:b/>
                <w:color w:val="000000"/>
                <w:lang w:eastAsia="en-GB"/>
              </w:rPr>
            </w:pPr>
            <w:r w:rsidRPr="00960E08">
              <w:rPr>
                <w:rFonts w:ascii="Verdana" w:hAnsi="Verdana"/>
                <w:color w:val="000000"/>
              </w:rPr>
              <w:t>2,873</w:t>
            </w:r>
          </w:p>
        </w:tc>
        <w:tc>
          <w:tcPr>
            <w:tcW w:w="1247" w:type="dxa"/>
            <w:gridSpan w:val="2"/>
            <w:tcBorders>
              <w:top w:val="single" w:sz="4" w:space="0" w:color="auto"/>
              <w:left w:val="nil"/>
              <w:bottom w:val="single" w:sz="4" w:space="0" w:color="auto"/>
              <w:right w:val="single" w:sz="4" w:space="0" w:color="auto"/>
            </w:tcBorders>
            <w:shd w:val="clear" w:color="auto" w:fill="auto"/>
            <w:noWrap/>
            <w:vAlign w:val="center"/>
          </w:tcPr>
          <w:p w14:paraId="1080291B" w14:textId="77777777" w:rsidR="008B33B4" w:rsidRPr="00C47304" w:rsidRDefault="008B33B4" w:rsidP="008B33B4">
            <w:pPr>
              <w:spacing w:after="0" w:line="240" w:lineRule="auto"/>
              <w:jc w:val="center"/>
              <w:rPr>
                <w:rFonts w:ascii="Verdana" w:eastAsia="Times New Roman" w:hAnsi="Verdana"/>
                <w:color w:val="000000"/>
                <w:lang w:eastAsia="en-GB"/>
              </w:rPr>
            </w:pPr>
            <w:r w:rsidRPr="0074544C">
              <w:rPr>
                <w:rFonts w:ascii="Verdana" w:hAnsi="Verdana"/>
                <w:color w:val="000000"/>
              </w:rPr>
              <w:t>3,017</w:t>
            </w:r>
          </w:p>
        </w:tc>
        <w:tc>
          <w:tcPr>
            <w:tcW w:w="1247"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FB59800"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1494EB67"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7AC5575C"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center"/>
          </w:tcPr>
          <w:p w14:paraId="145A17C6"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TLR2b</w:t>
            </w:r>
          </w:p>
        </w:tc>
        <w:tc>
          <w:tcPr>
            <w:tcW w:w="1247" w:type="dxa"/>
            <w:gridSpan w:val="2"/>
            <w:tcBorders>
              <w:top w:val="single" w:sz="4" w:space="0" w:color="auto"/>
              <w:left w:val="nil"/>
              <w:bottom w:val="single" w:sz="4" w:space="0" w:color="auto"/>
              <w:right w:val="single" w:sz="4" w:space="0" w:color="auto"/>
            </w:tcBorders>
            <w:shd w:val="clear" w:color="auto" w:fill="auto"/>
            <w:noWrap/>
            <w:vAlign w:val="center"/>
          </w:tcPr>
          <w:p w14:paraId="5F4ED4C7" w14:textId="77777777" w:rsidR="008B33B4" w:rsidRPr="00960E08" w:rsidRDefault="008B33B4" w:rsidP="008B33B4">
            <w:pPr>
              <w:spacing w:after="0" w:line="240" w:lineRule="auto"/>
              <w:jc w:val="center"/>
              <w:rPr>
                <w:rFonts w:ascii="Verdana" w:eastAsia="Times New Roman" w:hAnsi="Verdana"/>
                <w:b/>
                <w:color w:val="000000"/>
                <w:lang w:eastAsia="en-GB"/>
              </w:rPr>
            </w:pPr>
            <w:r w:rsidRPr="00960E08">
              <w:rPr>
                <w:rFonts w:ascii="Verdana" w:hAnsi="Verdana"/>
                <w:color w:val="000000"/>
              </w:rPr>
              <w:t>4,773</w:t>
            </w:r>
          </w:p>
        </w:tc>
        <w:tc>
          <w:tcPr>
            <w:tcW w:w="1247" w:type="dxa"/>
            <w:gridSpan w:val="2"/>
            <w:tcBorders>
              <w:top w:val="single" w:sz="4" w:space="0" w:color="auto"/>
              <w:left w:val="nil"/>
              <w:bottom w:val="single" w:sz="4" w:space="0" w:color="auto"/>
              <w:right w:val="single" w:sz="4" w:space="0" w:color="auto"/>
            </w:tcBorders>
            <w:shd w:val="clear" w:color="auto" w:fill="auto"/>
            <w:noWrap/>
            <w:vAlign w:val="center"/>
          </w:tcPr>
          <w:p w14:paraId="6E45CBEE" w14:textId="77777777" w:rsidR="008B33B4" w:rsidRPr="00C47304" w:rsidRDefault="008B33B4" w:rsidP="008B33B4">
            <w:pPr>
              <w:spacing w:after="0" w:line="240" w:lineRule="auto"/>
              <w:jc w:val="center"/>
              <w:rPr>
                <w:rFonts w:ascii="Verdana" w:eastAsia="Times New Roman" w:hAnsi="Verdana"/>
                <w:color w:val="000000"/>
                <w:lang w:eastAsia="en-GB"/>
              </w:rPr>
            </w:pPr>
            <w:r w:rsidRPr="0074544C">
              <w:rPr>
                <w:rFonts w:ascii="Verdana" w:hAnsi="Verdana"/>
                <w:color w:val="000000"/>
              </w:rPr>
              <w:t>5,012</w:t>
            </w:r>
          </w:p>
        </w:tc>
        <w:tc>
          <w:tcPr>
            <w:tcW w:w="1247"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6AD4A0C"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40FE6715"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7035AE26"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center"/>
          </w:tcPr>
          <w:p w14:paraId="7FB5503D"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TLR2c</w:t>
            </w:r>
          </w:p>
        </w:tc>
        <w:tc>
          <w:tcPr>
            <w:tcW w:w="1247" w:type="dxa"/>
            <w:gridSpan w:val="2"/>
            <w:tcBorders>
              <w:top w:val="single" w:sz="4" w:space="0" w:color="auto"/>
              <w:left w:val="nil"/>
              <w:bottom w:val="single" w:sz="4" w:space="0" w:color="auto"/>
              <w:right w:val="single" w:sz="4" w:space="0" w:color="auto"/>
            </w:tcBorders>
            <w:shd w:val="clear" w:color="auto" w:fill="auto"/>
            <w:noWrap/>
            <w:vAlign w:val="center"/>
          </w:tcPr>
          <w:p w14:paraId="69D4430C" w14:textId="77777777" w:rsidR="008B33B4" w:rsidRPr="00960E08" w:rsidRDefault="008B33B4" w:rsidP="008B33B4">
            <w:pPr>
              <w:spacing w:after="0" w:line="240" w:lineRule="auto"/>
              <w:jc w:val="center"/>
              <w:rPr>
                <w:rFonts w:ascii="Verdana" w:eastAsia="Times New Roman" w:hAnsi="Verdana"/>
                <w:b/>
                <w:color w:val="000000"/>
                <w:lang w:eastAsia="en-GB"/>
              </w:rPr>
            </w:pPr>
            <w:r w:rsidRPr="00960E08">
              <w:rPr>
                <w:rFonts w:ascii="Verdana" w:hAnsi="Verdana"/>
                <w:color w:val="000000"/>
              </w:rPr>
              <w:t>7,017</w:t>
            </w:r>
          </w:p>
        </w:tc>
        <w:tc>
          <w:tcPr>
            <w:tcW w:w="1247" w:type="dxa"/>
            <w:gridSpan w:val="2"/>
            <w:tcBorders>
              <w:top w:val="single" w:sz="4" w:space="0" w:color="auto"/>
              <w:left w:val="nil"/>
              <w:bottom w:val="single" w:sz="4" w:space="0" w:color="auto"/>
              <w:right w:val="single" w:sz="4" w:space="0" w:color="auto"/>
            </w:tcBorders>
            <w:shd w:val="clear" w:color="auto" w:fill="auto"/>
            <w:noWrap/>
            <w:vAlign w:val="center"/>
          </w:tcPr>
          <w:p w14:paraId="0F1D0C30" w14:textId="77777777" w:rsidR="008B33B4" w:rsidRPr="00C47304" w:rsidRDefault="008B33B4" w:rsidP="008B33B4">
            <w:pPr>
              <w:spacing w:after="0" w:line="240" w:lineRule="auto"/>
              <w:jc w:val="center"/>
              <w:rPr>
                <w:rFonts w:ascii="Verdana" w:eastAsia="Times New Roman" w:hAnsi="Verdana"/>
                <w:color w:val="000000"/>
                <w:lang w:eastAsia="en-GB"/>
              </w:rPr>
            </w:pPr>
            <w:r w:rsidRPr="0074544C">
              <w:rPr>
                <w:rFonts w:ascii="Verdana" w:hAnsi="Verdana"/>
                <w:color w:val="000000"/>
              </w:rPr>
              <w:t>7,368</w:t>
            </w:r>
          </w:p>
        </w:tc>
        <w:tc>
          <w:tcPr>
            <w:tcW w:w="1247"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8694555"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2995BB0D"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7265D507"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666CC22" w14:textId="77777777" w:rsidR="008B33B4" w:rsidRPr="003556B6" w:rsidRDefault="008B33B4" w:rsidP="008B33B4">
            <w:pPr>
              <w:spacing w:after="0" w:line="240" w:lineRule="auto"/>
              <w:jc w:val="center"/>
              <w:rPr>
                <w:rFonts w:ascii="Verdana" w:eastAsia="Times New Roman" w:hAnsi="Verdana"/>
                <w:b/>
                <w:color w:val="000000"/>
                <w:lang w:eastAsia="en-GB"/>
              </w:rPr>
            </w:pPr>
          </w:p>
        </w:tc>
        <w:tc>
          <w:tcPr>
            <w:tcW w:w="1247"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40B21695" w14:textId="77777777" w:rsidR="008B33B4" w:rsidRPr="003556B6" w:rsidRDefault="008B33B4" w:rsidP="008B33B4">
            <w:pPr>
              <w:spacing w:after="0" w:line="240" w:lineRule="auto"/>
              <w:jc w:val="center"/>
              <w:rPr>
                <w:rFonts w:ascii="Verdana" w:eastAsia="Times New Roman" w:hAnsi="Verdana"/>
                <w:b/>
                <w:color w:val="000000"/>
                <w:lang w:eastAsia="en-GB"/>
              </w:rPr>
            </w:pPr>
          </w:p>
        </w:tc>
        <w:tc>
          <w:tcPr>
            <w:tcW w:w="1247"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0B1930FE"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0793219"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2483E145"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6D811324"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center"/>
            <w:hideMark/>
          </w:tcPr>
          <w:p w14:paraId="47AA59E4"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TLR3</w:t>
            </w:r>
            <w:r>
              <w:rPr>
                <w:rFonts w:ascii="Verdana" w:eastAsia="Times New Roman" w:hAnsi="Verdana"/>
                <w:b/>
                <w:color w:val="000000"/>
                <w:lang w:eastAsia="en-GB"/>
              </w:rPr>
              <w:t xml:space="preserve"> </w:t>
            </w:r>
            <w:r w:rsidRPr="00830AD6">
              <w:rPr>
                <w:rFonts w:ascii="Verdana" w:eastAsia="Times New Roman" w:hAnsi="Verdana"/>
                <w:b/>
                <w:i/>
                <w:color w:val="000000"/>
                <w:lang w:eastAsia="en-GB"/>
              </w:rPr>
              <w:t>Min</w:t>
            </w:r>
          </w:p>
        </w:tc>
        <w:tc>
          <w:tcPr>
            <w:tcW w:w="1247" w:type="dxa"/>
            <w:gridSpan w:val="2"/>
            <w:tcBorders>
              <w:top w:val="nil"/>
              <w:left w:val="nil"/>
              <w:bottom w:val="single" w:sz="4" w:space="0" w:color="auto"/>
              <w:right w:val="single" w:sz="4" w:space="0" w:color="auto"/>
            </w:tcBorders>
            <w:noWrap/>
            <w:vAlign w:val="center"/>
          </w:tcPr>
          <w:p w14:paraId="6D474C7A" w14:textId="77777777" w:rsidR="008B33B4" w:rsidRPr="001F5F8B" w:rsidRDefault="008B33B4" w:rsidP="008B33B4">
            <w:pPr>
              <w:spacing w:after="0" w:line="240" w:lineRule="auto"/>
              <w:jc w:val="center"/>
              <w:rPr>
                <w:rFonts w:ascii="Verdana" w:eastAsia="Times New Roman" w:hAnsi="Verdana"/>
                <w:b/>
                <w:i/>
                <w:color w:val="000000"/>
                <w:lang w:eastAsia="en-GB"/>
              </w:rPr>
            </w:pPr>
            <w:r>
              <w:rPr>
                <w:rFonts w:ascii="Verdana" w:hAnsi="Verdana"/>
                <w:color w:val="000000"/>
              </w:rPr>
              <w:t>571</w:t>
            </w:r>
          </w:p>
        </w:tc>
        <w:tc>
          <w:tcPr>
            <w:tcW w:w="1247" w:type="dxa"/>
            <w:gridSpan w:val="2"/>
            <w:tcBorders>
              <w:top w:val="nil"/>
              <w:left w:val="nil"/>
              <w:bottom w:val="single" w:sz="4" w:space="0" w:color="auto"/>
              <w:right w:val="single" w:sz="4" w:space="0" w:color="auto"/>
            </w:tcBorders>
            <w:noWrap/>
            <w:vAlign w:val="center"/>
          </w:tcPr>
          <w:p w14:paraId="634DDD8D"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600</w:t>
            </w:r>
          </w:p>
        </w:tc>
        <w:tc>
          <w:tcPr>
            <w:tcW w:w="124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D396687"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5E1F2FFE"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20F8FD7D" w14:textId="77777777" w:rsidTr="008B33B4">
        <w:trPr>
          <w:trHeight w:val="288"/>
        </w:trPr>
        <w:tc>
          <w:tcPr>
            <w:tcW w:w="4536" w:type="dxa"/>
            <w:gridSpan w:val="5"/>
            <w:tcBorders>
              <w:top w:val="single" w:sz="4" w:space="0" w:color="auto"/>
              <w:left w:val="single" w:sz="8" w:space="0" w:color="auto"/>
              <w:bottom w:val="single" w:sz="8" w:space="0" w:color="auto"/>
              <w:right w:val="single" w:sz="4" w:space="0" w:color="auto"/>
            </w:tcBorders>
            <w:shd w:val="clear" w:color="auto" w:fill="C5E0B3" w:themeFill="accent6" w:themeFillTint="66"/>
            <w:noWrap/>
            <w:vAlign w:val="center"/>
            <w:hideMark/>
          </w:tcPr>
          <w:p w14:paraId="0BC82D30" w14:textId="77777777" w:rsidR="008B33B4" w:rsidRPr="003556B6" w:rsidRDefault="008B33B4" w:rsidP="008B33B4">
            <w:pPr>
              <w:spacing w:after="0" w:line="240" w:lineRule="auto"/>
              <w:jc w:val="center"/>
              <w:rPr>
                <w:rFonts w:ascii="Verdana" w:eastAsia="Times New Roman" w:hAnsi="Verdana"/>
                <w:b/>
                <w:color w:val="000000"/>
                <w:lang w:eastAsia="en-GB"/>
              </w:rPr>
            </w:pPr>
            <w:r>
              <w:rPr>
                <w:rFonts w:ascii="Verdana" w:eastAsia="Times New Roman" w:hAnsi="Verdana"/>
                <w:b/>
                <w:color w:val="000000"/>
                <w:lang w:eastAsia="en-GB"/>
              </w:rPr>
              <w:t xml:space="preserve">TLR3 </w:t>
            </w:r>
            <w:r w:rsidRPr="00830AD6">
              <w:rPr>
                <w:rFonts w:ascii="Verdana" w:eastAsia="Times New Roman" w:hAnsi="Verdana"/>
                <w:b/>
                <w:i/>
                <w:color w:val="000000"/>
                <w:lang w:eastAsia="en-GB"/>
              </w:rPr>
              <w:t>Max</w:t>
            </w:r>
          </w:p>
        </w:tc>
        <w:tc>
          <w:tcPr>
            <w:tcW w:w="1247" w:type="dxa"/>
            <w:gridSpan w:val="2"/>
            <w:tcBorders>
              <w:top w:val="nil"/>
              <w:left w:val="nil"/>
              <w:bottom w:val="single" w:sz="8" w:space="0" w:color="auto"/>
              <w:right w:val="single" w:sz="4" w:space="0" w:color="auto"/>
            </w:tcBorders>
            <w:noWrap/>
            <w:vAlign w:val="center"/>
          </w:tcPr>
          <w:p w14:paraId="197A4D80" w14:textId="77777777" w:rsidR="008B33B4" w:rsidRPr="001F5F8B" w:rsidRDefault="008B33B4" w:rsidP="008B33B4">
            <w:pPr>
              <w:spacing w:after="0" w:line="240" w:lineRule="auto"/>
              <w:jc w:val="center"/>
              <w:rPr>
                <w:rFonts w:ascii="Verdana" w:eastAsia="Times New Roman" w:hAnsi="Verdana"/>
                <w:b/>
                <w:i/>
                <w:color w:val="000000"/>
                <w:lang w:eastAsia="en-GB"/>
              </w:rPr>
            </w:pPr>
            <w:r>
              <w:rPr>
                <w:rFonts w:ascii="Verdana" w:hAnsi="Verdana"/>
                <w:color w:val="000000"/>
              </w:rPr>
              <w:t>2,833</w:t>
            </w:r>
          </w:p>
        </w:tc>
        <w:tc>
          <w:tcPr>
            <w:tcW w:w="1247" w:type="dxa"/>
            <w:gridSpan w:val="2"/>
            <w:tcBorders>
              <w:top w:val="nil"/>
              <w:left w:val="nil"/>
              <w:bottom w:val="single" w:sz="8" w:space="0" w:color="auto"/>
              <w:right w:val="single" w:sz="4" w:space="0" w:color="auto"/>
            </w:tcBorders>
            <w:noWrap/>
            <w:vAlign w:val="center"/>
          </w:tcPr>
          <w:p w14:paraId="03FBF0C9"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2,975</w:t>
            </w:r>
          </w:p>
        </w:tc>
        <w:tc>
          <w:tcPr>
            <w:tcW w:w="1247" w:type="dxa"/>
            <w:tcBorders>
              <w:top w:val="single" w:sz="4" w:space="0" w:color="auto"/>
              <w:left w:val="nil"/>
              <w:bottom w:val="single" w:sz="8" w:space="0" w:color="auto"/>
              <w:right w:val="single" w:sz="4" w:space="0" w:color="auto"/>
            </w:tcBorders>
            <w:shd w:val="clear" w:color="auto" w:fill="BFBFBF" w:themeFill="background1" w:themeFillShade="BF"/>
            <w:noWrap/>
            <w:vAlign w:val="center"/>
          </w:tcPr>
          <w:p w14:paraId="7350F4DB"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8" w:space="0" w:color="auto"/>
              <w:right w:val="single" w:sz="8" w:space="0" w:color="auto"/>
            </w:tcBorders>
            <w:shd w:val="clear" w:color="auto" w:fill="BFBFBF" w:themeFill="background1" w:themeFillShade="BF"/>
            <w:noWrap/>
            <w:vAlign w:val="center"/>
          </w:tcPr>
          <w:p w14:paraId="03CE6B5A"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6E005CF6" w14:textId="77777777" w:rsidTr="008B33B4">
        <w:trPr>
          <w:trHeight w:val="288"/>
        </w:trPr>
        <w:tc>
          <w:tcPr>
            <w:tcW w:w="4536" w:type="dxa"/>
            <w:gridSpan w:val="5"/>
            <w:noWrap/>
            <w:vAlign w:val="bottom"/>
            <w:hideMark/>
          </w:tcPr>
          <w:p w14:paraId="3FFDDA89" w14:textId="5C333AB4" w:rsidR="008B33B4" w:rsidRDefault="008B33B4" w:rsidP="008B33B4">
            <w:pPr>
              <w:spacing w:after="0" w:line="240" w:lineRule="auto"/>
              <w:rPr>
                <w:sz w:val="20"/>
                <w:szCs w:val="20"/>
                <w:lang w:eastAsia="en-GB"/>
              </w:rPr>
            </w:pPr>
          </w:p>
        </w:tc>
        <w:tc>
          <w:tcPr>
            <w:tcW w:w="1247" w:type="dxa"/>
            <w:gridSpan w:val="2"/>
            <w:noWrap/>
            <w:vAlign w:val="bottom"/>
            <w:hideMark/>
          </w:tcPr>
          <w:p w14:paraId="08B5A2D3" w14:textId="77777777" w:rsidR="008B33B4" w:rsidRDefault="008B33B4" w:rsidP="008B33B4">
            <w:pPr>
              <w:spacing w:after="0" w:line="240" w:lineRule="auto"/>
              <w:rPr>
                <w:sz w:val="20"/>
                <w:szCs w:val="20"/>
                <w:lang w:eastAsia="en-GB"/>
              </w:rPr>
            </w:pPr>
          </w:p>
        </w:tc>
        <w:tc>
          <w:tcPr>
            <w:tcW w:w="1247" w:type="dxa"/>
            <w:gridSpan w:val="2"/>
            <w:noWrap/>
            <w:vAlign w:val="bottom"/>
            <w:hideMark/>
          </w:tcPr>
          <w:p w14:paraId="3B341F17" w14:textId="77777777" w:rsidR="008B33B4" w:rsidRDefault="008B33B4" w:rsidP="008B33B4">
            <w:pPr>
              <w:spacing w:after="0" w:line="240" w:lineRule="auto"/>
              <w:rPr>
                <w:sz w:val="20"/>
                <w:szCs w:val="20"/>
                <w:lang w:eastAsia="en-GB"/>
              </w:rPr>
            </w:pPr>
          </w:p>
        </w:tc>
        <w:tc>
          <w:tcPr>
            <w:tcW w:w="1247" w:type="dxa"/>
            <w:noWrap/>
            <w:vAlign w:val="bottom"/>
            <w:hideMark/>
          </w:tcPr>
          <w:p w14:paraId="59999629" w14:textId="77777777" w:rsidR="008B33B4" w:rsidRDefault="008B33B4" w:rsidP="008B33B4">
            <w:pPr>
              <w:spacing w:after="0" w:line="240" w:lineRule="auto"/>
              <w:rPr>
                <w:sz w:val="20"/>
                <w:szCs w:val="20"/>
                <w:lang w:eastAsia="en-GB"/>
              </w:rPr>
            </w:pPr>
          </w:p>
        </w:tc>
        <w:tc>
          <w:tcPr>
            <w:tcW w:w="1247" w:type="dxa"/>
            <w:noWrap/>
            <w:vAlign w:val="bottom"/>
            <w:hideMark/>
          </w:tcPr>
          <w:p w14:paraId="742296CE" w14:textId="77777777" w:rsidR="008B33B4" w:rsidRDefault="008B33B4" w:rsidP="008B33B4">
            <w:pPr>
              <w:spacing w:after="0" w:line="240" w:lineRule="auto"/>
              <w:rPr>
                <w:sz w:val="20"/>
                <w:szCs w:val="20"/>
                <w:lang w:eastAsia="en-GB"/>
              </w:rPr>
            </w:pPr>
          </w:p>
        </w:tc>
      </w:tr>
      <w:tr w:rsidR="008B33B4" w14:paraId="270351A7" w14:textId="77777777" w:rsidTr="008B33B4">
        <w:trPr>
          <w:trHeight w:val="276"/>
        </w:trPr>
        <w:tc>
          <w:tcPr>
            <w:tcW w:w="9524" w:type="dxa"/>
            <w:gridSpan w:val="11"/>
            <w:tcBorders>
              <w:top w:val="single" w:sz="8" w:space="0" w:color="auto"/>
              <w:left w:val="single" w:sz="8" w:space="0" w:color="auto"/>
              <w:right w:val="single" w:sz="8" w:space="0" w:color="000000"/>
            </w:tcBorders>
            <w:noWrap/>
            <w:vAlign w:val="center"/>
            <w:hideMark/>
          </w:tcPr>
          <w:p w14:paraId="1EFB3A96" w14:textId="77777777" w:rsidR="008B33B4" w:rsidRPr="003556B6" w:rsidRDefault="008B33B4" w:rsidP="008B33B4">
            <w:pPr>
              <w:spacing w:after="0" w:line="240" w:lineRule="auto"/>
              <w:rPr>
                <w:rFonts w:ascii="Verdana" w:eastAsia="Times New Roman" w:hAnsi="Verdana"/>
                <w:b/>
                <w:bCs/>
                <w:color w:val="000000"/>
                <w:sz w:val="32"/>
                <w:szCs w:val="32"/>
                <w:lang w:eastAsia="en-GB"/>
              </w:rPr>
            </w:pPr>
            <w:r w:rsidRPr="003556B6">
              <w:rPr>
                <w:rFonts w:ascii="Verdana" w:eastAsia="Times New Roman" w:hAnsi="Verdana"/>
                <w:b/>
                <w:bCs/>
                <w:color w:val="000000"/>
                <w:sz w:val="32"/>
                <w:szCs w:val="32"/>
                <w:lang w:eastAsia="en-GB"/>
              </w:rPr>
              <w:lastRenderedPageBreak/>
              <w:t>SEN A</w:t>
            </w:r>
            <w:r>
              <w:rPr>
                <w:rFonts w:ascii="Verdana" w:eastAsia="Times New Roman" w:hAnsi="Verdana"/>
                <w:b/>
                <w:bCs/>
                <w:color w:val="000000"/>
                <w:sz w:val="32"/>
                <w:szCs w:val="32"/>
                <w:lang w:eastAsia="en-GB"/>
              </w:rPr>
              <w:t>llowances</w:t>
            </w:r>
          </w:p>
        </w:tc>
      </w:tr>
      <w:tr w:rsidR="008B33B4" w14:paraId="7216EBEA" w14:textId="77777777" w:rsidTr="008B33B4">
        <w:trPr>
          <w:trHeight w:val="276"/>
        </w:trPr>
        <w:tc>
          <w:tcPr>
            <w:tcW w:w="4536" w:type="dxa"/>
            <w:gridSpan w:val="5"/>
            <w:tcBorders>
              <w:top w:val="nil"/>
              <w:left w:val="single" w:sz="8" w:space="0" w:color="auto"/>
              <w:bottom w:val="single" w:sz="4" w:space="0" w:color="auto"/>
              <w:right w:val="single" w:sz="4" w:space="0" w:color="auto"/>
            </w:tcBorders>
            <w:shd w:val="clear" w:color="auto" w:fill="ACB9CA" w:themeFill="text2" w:themeFillTint="66"/>
            <w:noWrap/>
            <w:vAlign w:val="center"/>
            <w:hideMark/>
          </w:tcPr>
          <w:p w14:paraId="4560403F"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Level</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center"/>
            <w:hideMark/>
          </w:tcPr>
          <w:p w14:paraId="188D7CCB"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20</w:t>
            </w:r>
            <w:r>
              <w:rPr>
                <w:rFonts w:ascii="Verdana" w:eastAsia="Times New Roman" w:hAnsi="Verdana"/>
                <w:b/>
                <w:bCs/>
                <w:color w:val="000000"/>
                <w:sz w:val="24"/>
                <w:szCs w:val="24"/>
                <w:lang w:eastAsia="en-GB"/>
              </w:rPr>
              <w:t>21</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center"/>
            <w:hideMark/>
          </w:tcPr>
          <w:p w14:paraId="06F92B4D"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2022</w:t>
            </w:r>
          </w:p>
        </w:tc>
        <w:tc>
          <w:tcPr>
            <w:tcW w:w="1247" w:type="dxa"/>
            <w:tcBorders>
              <w:top w:val="nil"/>
              <w:left w:val="nil"/>
              <w:bottom w:val="single" w:sz="4" w:space="0" w:color="auto"/>
              <w:right w:val="single" w:sz="4" w:space="0" w:color="auto"/>
            </w:tcBorders>
            <w:shd w:val="clear" w:color="auto" w:fill="ACB9CA" w:themeFill="text2" w:themeFillTint="66"/>
            <w:noWrap/>
            <w:vAlign w:val="center"/>
          </w:tcPr>
          <w:p w14:paraId="1FFEDB40"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p>
        </w:tc>
        <w:tc>
          <w:tcPr>
            <w:tcW w:w="1247" w:type="dxa"/>
            <w:tcBorders>
              <w:top w:val="nil"/>
              <w:left w:val="nil"/>
              <w:bottom w:val="single" w:sz="4" w:space="0" w:color="auto"/>
              <w:right w:val="single" w:sz="8" w:space="0" w:color="auto"/>
            </w:tcBorders>
            <w:shd w:val="clear" w:color="auto" w:fill="ACB9CA" w:themeFill="text2" w:themeFillTint="66"/>
            <w:noWrap/>
            <w:vAlign w:val="center"/>
          </w:tcPr>
          <w:p w14:paraId="0F2DFB86"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p>
        </w:tc>
      </w:tr>
      <w:tr w:rsidR="008B33B4" w14:paraId="1413CE14" w14:textId="77777777" w:rsidTr="008B33B4">
        <w:trPr>
          <w:trHeight w:val="276"/>
        </w:trPr>
        <w:tc>
          <w:tcPr>
            <w:tcW w:w="4536" w:type="dxa"/>
            <w:gridSpan w:val="5"/>
            <w:tcBorders>
              <w:top w:val="single" w:sz="4" w:space="0" w:color="auto"/>
              <w:left w:val="single" w:sz="8" w:space="0" w:color="auto"/>
              <w:bottom w:val="single" w:sz="4" w:space="0" w:color="auto"/>
              <w:right w:val="single" w:sz="4" w:space="0" w:color="auto"/>
            </w:tcBorders>
            <w:shd w:val="clear" w:color="auto" w:fill="C5E0B3" w:themeFill="accent6" w:themeFillTint="66"/>
            <w:noWrap/>
            <w:vAlign w:val="center"/>
            <w:hideMark/>
          </w:tcPr>
          <w:p w14:paraId="74655E99"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SEN 1</w:t>
            </w:r>
          </w:p>
        </w:tc>
        <w:tc>
          <w:tcPr>
            <w:tcW w:w="1247" w:type="dxa"/>
            <w:gridSpan w:val="2"/>
            <w:tcBorders>
              <w:top w:val="nil"/>
              <w:left w:val="nil"/>
              <w:bottom w:val="single" w:sz="4" w:space="0" w:color="auto"/>
              <w:right w:val="single" w:sz="4" w:space="0" w:color="auto"/>
            </w:tcBorders>
            <w:noWrap/>
            <w:vAlign w:val="center"/>
          </w:tcPr>
          <w:p w14:paraId="6FEB17AE"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2,270</w:t>
            </w:r>
          </w:p>
        </w:tc>
        <w:tc>
          <w:tcPr>
            <w:tcW w:w="1247" w:type="dxa"/>
            <w:gridSpan w:val="2"/>
            <w:tcBorders>
              <w:top w:val="nil"/>
              <w:left w:val="nil"/>
              <w:bottom w:val="single" w:sz="4" w:space="0" w:color="auto"/>
              <w:right w:val="single" w:sz="4" w:space="0" w:color="auto"/>
            </w:tcBorders>
            <w:noWrap/>
            <w:vAlign w:val="center"/>
          </w:tcPr>
          <w:p w14:paraId="28F8510B"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2,384</w:t>
            </w:r>
          </w:p>
        </w:tc>
        <w:tc>
          <w:tcPr>
            <w:tcW w:w="1247"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5949DCF3"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01AE3AD6"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7BB74026" w14:textId="77777777" w:rsidTr="008B33B4">
        <w:trPr>
          <w:trHeight w:val="288"/>
        </w:trPr>
        <w:tc>
          <w:tcPr>
            <w:tcW w:w="4536" w:type="dxa"/>
            <w:gridSpan w:val="5"/>
            <w:tcBorders>
              <w:top w:val="single" w:sz="4" w:space="0" w:color="auto"/>
              <w:left w:val="single" w:sz="8" w:space="0" w:color="auto"/>
              <w:bottom w:val="single" w:sz="8" w:space="0" w:color="auto"/>
              <w:right w:val="single" w:sz="4" w:space="0" w:color="auto"/>
            </w:tcBorders>
            <w:shd w:val="clear" w:color="auto" w:fill="C5E0B3" w:themeFill="accent6" w:themeFillTint="66"/>
            <w:noWrap/>
            <w:vAlign w:val="center"/>
            <w:hideMark/>
          </w:tcPr>
          <w:p w14:paraId="56D5A0CB" w14:textId="77777777" w:rsidR="008B33B4" w:rsidRPr="003556B6" w:rsidRDefault="008B33B4" w:rsidP="008B33B4">
            <w:pPr>
              <w:spacing w:after="0" w:line="240" w:lineRule="auto"/>
              <w:jc w:val="center"/>
              <w:rPr>
                <w:rFonts w:ascii="Verdana" w:eastAsia="Times New Roman" w:hAnsi="Verdana"/>
                <w:b/>
                <w:color w:val="000000"/>
                <w:lang w:eastAsia="en-GB"/>
              </w:rPr>
            </w:pPr>
            <w:r w:rsidRPr="003556B6">
              <w:rPr>
                <w:rFonts w:ascii="Verdana" w:eastAsia="Times New Roman" w:hAnsi="Verdana"/>
                <w:b/>
                <w:color w:val="000000"/>
                <w:lang w:eastAsia="en-GB"/>
              </w:rPr>
              <w:t>SEN 2</w:t>
            </w:r>
          </w:p>
        </w:tc>
        <w:tc>
          <w:tcPr>
            <w:tcW w:w="1247" w:type="dxa"/>
            <w:gridSpan w:val="2"/>
            <w:tcBorders>
              <w:top w:val="nil"/>
              <w:left w:val="nil"/>
              <w:bottom w:val="single" w:sz="8" w:space="0" w:color="auto"/>
              <w:right w:val="single" w:sz="4" w:space="0" w:color="auto"/>
            </w:tcBorders>
            <w:noWrap/>
            <w:vAlign w:val="center"/>
          </w:tcPr>
          <w:p w14:paraId="5C86802F"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4,479</w:t>
            </w:r>
          </w:p>
        </w:tc>
        <w:tc>
          <w:tcPr>
            <w:tcW w:w="1247" w:type="dxa"/>
            <w:gridSpan w:val="2"/>
            <w:tcBorders>
              <w:top w:val="nil"/>
              <w:left w:val="nil"/>
              <w:bottom w:val="single" w:sz="8" w:space="0" w:color="auto"/>
              <w:right w:val="single" w:sz="4" w:space="0" w:color="auto"/>
            </w:tcBorders>
            <w:noWrap/>
            <w:vAlign w:val="center"/>
          </w:tcPr>
          <w:p w14:paraId="2EF06F41" w14:textId="77777777" w:rsidR="008B33B4" w:rsidRDefault="008B33B4" w:rsidP="008B33B4">
            <w:pPr>
              <w:spacing w:after="0" w:line="240" w:lineRule="auto"/>
              <w:jc w:val="center"/>
              <w:rPr>
                <w:rFonts w:ascii="Verdana" w:eastAsia="Times New Roman" w:hAnsi="Verdana"/>
                <w:color w:val="000000"/>
                <w:lang w:eastAsia="en-GB"/>
              </w:rPr>
            </w:pPr>
            <w:r>
              <w:rPr>
                <w:rFonts w:ascii="Verdana" w:hAnsi="Verdana"/>
                <w:color w:val="000000"/>
              </w:rPr>
              <w:t>4,703</w:t>
            </w:r>
          </w:p>
        </w:tc>
        <w:tc>
          <w:tcPr>
            <w:tcW w:w="1247" w:type="dxa"/>
            <w:tcBorders>
              <w:top w:val="single" w:sz="4" w:space="0" w:color="auto"/>
              <w:left w:val="nil"/>
              <w:bottom w:val="single" w:sz="8" w:space="0" w:color="auto"/>
              <w:right w:val="single" w:sz="4" w:space="0" w:color="auto"/>
            </w:tcBorders>
            <w:shd w:val="clear" w:color="auto" w:fill="BFBFBF" w:themeFill="background1" w:themeFillShade="BF"/>
            <w:noWrap/>
            <w:vAlign w:val="center"/>
          </w:tcPr>
          <w:p w14:paraId="58E8E4D5"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8" w:space="0" w:color="auto"/>
              <w:right w:val="single" w:sz="8" w:space="0" w:color="auto"/>
            </w:tcBorders>
            <w:shd w:val="clear" w:color="auto" w:fill="BFBFBF" w:themeFill="background1" w:themeFillShade="BF"/>
            <w:noWrap/>
            <w:vAlign w:val="center"/>
          </w:tcPr>
          <w:p w14:paraId="799F9F82" w14:textId="77777777" w:rsidR="008B33B4" w:rsidRDefault="008B33B4" w:rsidP="008B33B4">
            <w:pPr>
              <w:spacing w:after="0" w:line="240" w:lineRule="auto"/>
              <w:jc w:val="center"/>
              <w:rPr>
                <w:rFonts w:ascii="Verdana" w:eastAsia="Times New Roman" w:hAnsi="Verdana"/>
                <w:color w:val="000000"/>
                <w:lang w:eastAsia="en-GB"/>
              </w:rPr>
            </w:pPr>
          </w:p>
        </w:tc>
      </w:tr>
      <w:tr w:rsidR="008B33B4" w14:paraId="5E348AE0" w14:textId="77777777" w:rsidTr="008B33B4">
        <w:trPr>
          <w:trHeight w:val="288"/>
        </w:trPr>
        <w:tc>
          <w:tcPr>
            <w:tcW w:w="4536" w:type="dxa"/>
            <w:gridSpan w:val="5"/>
            <w:noWrap/>
            <w:vAlign w:val="bottom"/>
            <w:hideMark/>
          </w:tcPr>
          <w:p w14:paraId="64370A8A" w14:textId="2E6DA52B" w:rsidR="008B33B4" w:rsidRDefault="008B33B4" w:rsidP="009A1C4B">
            <w:pPr>
              <w:spacing w:after="0" w:line="240" w:lineRule="auto"/>
              <w:rPr>
                <w:sz w:val="20"/>
                <w:szCs w:val="20"/>
                <w:lang w:eastAsia="en-GB"/>
              </w:rPr>
            </w:pPr>
          </w:p>
        </w:tc>
        <w:tc>
          <w:tcPr>
            <w:tcW w:w="1247" w:type="dxa"/>
            <w:gridSpan w:val="2"/>
            <w:noWrap/>
            <w:vAlign w:val="bottom"/>
            <w:hideMark/>
          </w:tcPr>
          <w:p w14:paraId="2E9C4C11" w14:textId="77777777" w:rsidR="008B33B4" w:rsidRDefault="008B33B4" w:rsidP="008B33B4">
            <w:pPr>
              <w:spacing w:after="0" w:line="240" w:lineRule="auto"/>
              <w:jc w:val="center"/>
              <w:rPr>
                <w:sz w:val="20"/>
                <w:szCs w:val="20"/>
                <w:lang w:eastAsia="en-GB"/>
              </w:rPr>
            </w:pPr>
          </w:p>
        </w:tc>
        <w:tc>
          <w:tcPr>
            <w:tcW w:w="1247" w:type="dxa"/>
            <w:gridSpan w:val="2"/>
            <w:noWrap/>
            <w:vAlign w:val="bottom"/>
            <w:hideMark/>
          </w:tcPr>
          <w:p w14:paraId="3D1EEC49" w14:textId="77777777" w:rsidR="008B33B4" w:rsidRDefault="008B33B4" w:rsidP="008B33B4">
            <w:pPr>
              <w:spacing w:after="0" w:line="240" w:lineRule="auto"/>
              <w:jc w:val="center"/>
              <w:rPr>
                <w:sz w:val="20"/>
                <w:szCs w:val="20"/>
                <w:lang w:eastAsia="en-GB"/>
              </w:rPr>
            </w:pPr>
          </w:p>
        </w:tc>
        <w:tc>
          <w:tcPr>
            <w:tcW w:w="1247" w:type="dxa"/>
            <w:noWrap/>
            <w:vAlign w:val="bottom"/>
            <w:hideMark/>
          </w:tcPr>
          <w:p w14:paraId="665B8AA1" w14:textId="77777777" w:rsidR="008B33B4" w:rsidRDefault="008B33B4" w:rsidP="008B33B4">
            <w:pPr>
              <w:spacing w:after="0" w:line="240" w:lineRule="auto"/>
              <w:jc w:val="center"/>
              <w:rPr>
                <w:sz w:val="20"/>
                <w:szCs w:val="20"/>
                <w:lang w:eastAsia="en-GB"/>
              </w:rPr>
            </w:pPr>
          </w:p>
        </w:tc>
        <w:tc>
          <w:tcPr>
            <w:tcW w:w="1247" w:type="dxa"/>
            <w:noWrap/>
            <w:vAlign w:val="bottom"/>
            <w:hideMark/>
          </w:tcPr>
          <w:p w14:paraId="60E221B8" w14:textId="77777777" w:rsidR="008B33B4" w:rsidRDefault="008B33B4" w:rsidP="008B33B4">
            <w:pPr>
              <w:spacing w:after="0" w:line="240" w:lineRule="auto"/>
              <w:jc w:val="center"/>
              <w:rPr>
                <w:sz w:val="20"/>
                <w:szCs w:val="20"/>
                <w:lang w:eastAsia="en-GB"/>
              </w:rPr>
            </w:pPr>
          </w:p>
        </w:tc>
      </w:tr>
      <w:tr w:rsidR="008B33B4" w14:paraId="176BF7D8" w14:textId="77777777" w:rsidTr="008B33B4">
        <w:trPr>
          <w:trHeight w:val="276"/>
        </w:trPr>
        <w:tc>
          <w:tcPr>
            <w:tcW w:w="9524" w:type="dxa"/>
            <w:gridSpan w:val="11"/>
            <w:tcBorders>
              <w:top w:val="single" w:sz="8" w:space="0" w:color="auto"/>
              <w:left w:val="single" w:sz="8" w:space="0" w:color="auto"/>
              <w:right w:val="single" w:sz="8" w:space="0" w:color="000000"/>
            </w:tcBorders>
            <w:noWrap/>
            <w:vAlign w:val="bottom"/>
            <w:hideMark/>
          </w:tcPr>
          <w:p w14:paraId="20C096F5" w14:textId="77777777" w:rsidR="008B33B4" w:rsidRPr="003556B6" w:rsidRDefault="008B33B4" w:rsidP="008B33B4">
            <w:pPr>
              <w:spacing w:after="0" w:line="240" w:lineRule="auto"/>
              <w:rPr>
                <w:rFonts w:ascii="Verdana" w:eastAsia="Times New Roman" w:hAnsi="Verdana"/>
                <w:b/>
                <w:bCs/>
                <w:color w:val="000000"/>
                <w:sz w:val="32"/>
                <w:szCs w:val="32"/>
                <w:lang w:eastAsia="en-GB"/>
              </w:rPr>
            </w:pPr>
            <w:r w:rsidRPr="003556B6">
              <w:rPr>
                <w:rFonts w:ascii="Verdana" w:eastAsia="Times New Roman" w:hAnsi="Verdana"/>
                <w:b/>
                <w:bCs/>
                <w:color w:val="000000"/>
                <w:sz w:val="32"/>
                <w:szCs w:val="32"/>
                <w:lang w:eastAsia="en-GB"/>
              </w:rPr>
              <w:t>Teacher Mid-Day Meals</w:t>
            </w:r>
          </w:p>
        </w:tc>
      </w:tr>
      <w:tr w:rsidR="008B33B4" w14:paraId="7DC58BEB" w14:textId="77777777" w:rsidTr="008B33B4">
        <w:trPr>
          <w:trHeight w:val="276"/>
        </w:trPr>
        <w:tc>
          <w:tcPr>
            <w:tcW w:w="4536" w:type="dxa"/>
            <w:gridSpan w:val="5"/>
            <w:tcBorders>
              <w:top w:val="nil"/>
              <w:left w:val="single" w:sz="8" w:space="0" w:color="auto"/>
              <w:bottom w:val="single" w:sz="4" w:space="0" w:color="auto"/>
              <w:right w:val="single" w:sz="4" w:space="0" w:color="auto"/>
            </w:tcBorders>
            <w:shd w:val="clear" w:color="auto" w:fill="ACB9CA" w:themeFill="text2" w:themeFillTint="66"/>
            <w:noWrap/>
            <w:vAlign w:val="bottom"/>
            <w:hideMark/>
          </w:tcPr>
          <w:p w14:paraId="240FCDD8"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Level</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bottom"/>
            <w:hideMark/>
          </w:tcPr>
          <w:p w14:paraId="0D58B00A"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sidRPr="00B66ECA">
              <w:rPr>
                <w:rFonts w:ascii="Verdana" w:eastAsia="Times New Roman" w:hAnsi="Verdana"/>
                <w:b/>
                <w:bCs/>
                <w:color w:val="000000"/>
                <w:sz w:val="24"/>
                <w:szCs w:val="24"/>
                <w:lang w:eastAsia="en-GB"/>
              </w:rPr>
              <w:t>20</w:t>
            </w:r>
            <w:r>
              <w:rPr>
                <w:rFonts w:ascii="Verdana" w:eastAsia="Times New Roman" w:hAnsi="Verdana"/>
                <w:b/>
                <w:bCs/>
                <w:color w:val="000000"/>
                <w:sz w:val="24"/>
                <w:szCs w:val="24"/>
                <w:lang w:eastAsia="en-GB"/>
              </w:rPr>
              <w:t>21</w:t>
            </w:r>
          </w:p>
        </w:tc>
        <w:tc>
          <w:tcPr>
            <w:tcW w:w="1247" w:type="dxa"/>
            <w:gridSpan w:val="2"/>
            <w:tcBorders>
              <w:top w:val="nil"/>
              <w:left w:val="nil"/>
              <w:bottom w:val="single" w:sz="4" w:space="0" w:color="auto"/>
              <w:right w:val="single" w:sz="4" w:space="0" w:color="auto"/>
            </w:tcBorders>
            <w:shd w:val="clear" w:color="auto" w:fill="ACB9CA" w:themeFill="text2" w:themeFillTint="66"/>
            <w:noWrap/>
            <w:vAlign w:val="bottom"/>
            <w:hideMark/>
          </w:tcPr>
          <w:p w14:paraId="1E661792"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r>
              <w:rPr>
                <w:rFonts w:ascii="Verdana" w:eastAsia="Times New Roman" w:hAnsi="Verdana"/>
                <w:b/>
                <w:bCs/>
                <w:color w:val="000000"/>
                <w:sz w:val="24"/>
                <w:szCs w:val="24"/>
                <w:lang w:eastAsia="en-GB"/>
              </w:rPr>
              <w:t>2022</w:t>
            </w:r>
          </w:p>
        </w:tc>
        <w:tc>
          <w:tcPr>
            <w:tcW w:w="1247" w:type="dxa"/>
            <w:tcBorders>
              <w:top w:val="nil"/>
              <w:left w:val="nil"/>
              <w:bottom w:val="single" w:sz="4" w:space="0" w:color="auto"/>
              <w:right w:val="single" w:sz="4" w:space="0" w:color="auto"/>
            </w:tcBorders>
            <w:shd w:val="clear" w:color="auto" w:fill="ACB9CA" w:themeFill="text2" w:themeFillTint="66"/>
            <w:noWrap/>
            <w:vAlign w:val="bottom"/>
          </w:tcPr>
          <w:p w14:paraId="4DA30EC2"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p>
        </w:tc>
        <w:tc>
          <w:tcPr>
            <w:tcW w:w="1247" w:type="dxa"/>
            <w:tcBorders>
              <w:top w:val="nil"/>
              <w:left w:val="nil"/>
              <w:bottom w:val="single" w:sz="4" w:space="0" w:color="auto"/>
              <w:right w:val="single" w:sz="8" w:space="0" w:color="auto"/>
            </w:tcBorders>
            <w:shd w:val="clear" w:color="auto" w:fill="ACB9CA" w:themeFill="text2" w:themeFillTint="66"/>
            <w:noWrap/>
            <w:vAlign w:val="bottom"/>
          </w:tcPr>
          <w:p w14:paraId="037A16B3" w14:textId="77777777" w:rsidR="008B33B4" w:rsidRPr="00B66ECA" w:rsidRDefault="008B33B4" w:rsidP="008B33B4">
            <w:pPr>
              <w:spacing w:after="0" w:line="240" w:lineRule="auto"/>
              <w:jc w:val="center"/>
              <w:rPr>
                <w:rFonts w:ascii="Verdana" w:eastAsia="Times New Roman" w:hAnsi="Verdana"/>
                <w:b/>
                <w:bCs/>
                <w:color w:val="000000"/>
                <w:sz w:val="24"/>
                <w:szCs w:val="24"/>
                <w:lang w:eastAsia="en-GB"/>
              </w:rPr>
            </w:pPr>
          </w:p>
        </w:tc>
      </w:tr>
      <w:tr w:rsidR="008B33B4" w14:paraId="57FDFD48" w14:textId="77777777" w:rsidTr="008B33B4">
        <w:trPr>
          <w:trHeight w:val="564"/>
        </w:trPr>
        <w:tc>
          <w:tcPr>
            <w:tcW w:w="4536" w:type="dxa"/>
            <w:gridSpan w:val="5"/>
            <w:tcBorders>
              <w:top w:val="single" w:sz="4" w:space="0" w:color="auto"/>
              <w:left w:val="single" w:sz="8" w:space="0" w:color="auto"/>
              <w:bottom w:val="single" w:sz="8" w:space="0" w:color="auto"/>
              <w:right w:val="single" w:sz="4" w:space="0" w:color="auto"/>
            </w:tcBorders>
            <w:shd w:val="clear" w:color="auto" w:fill="C5E0B3" w:themeFill="accent6" w:themeFillTint="66"/>
            <w:vAlign w:val="bottom"/>
            <w:hideMark/>
          </w:tcPr>
          <w:p w14:paraId="1E95ADBC" w14:textId="77777777" w:rsidR="008B33B4" w:rsidRPr="001F5F8B" w:rsidRDefault="008B33B4" w:rsidP="008B33B4">
            <w:pPr>
              <w:spacing w:after="0" w:line="240" w:lineRule="auto"/>
              <w:jc w:val="center"/>
              <w:rPr>
                <w:rFonts w:ascii="Verdana" w:eastAsia="Times New Roman" w:hAnsi="Verdana"/>
                <w:b/>
                <w:color w:val="000000"/>
                <w:lang w:eastAsia="en-GB"/>
              </w:rPr>
            </w:pPr>
            <w:r w:rsidRPr="001F5F8B">
              <w:rPr>
                <w:rFonts w:ascii="Verdana" w:eastAsia="Times New Roman" w:hAnsi="Verdana"/>
                <w:b/>
                <w:color w:val="000000"/>
                <w:lang w:eastAsia="en-GB"/>
              </w:rPr>
              <w:t>Teacher Mid-Day Meals</w:t>
            </w:r>
            <w:r>
              <w:rPr>
                <w:rFonts w:ascii="Verdana" w:eastAsia="Times New Roman" w:hAnsi="Verdana"/>
                <w:b/>
                <w:color w:val="000000"/>
                <w:lang w:eastAsia="en-GB"/>
              </w:rPr>
              <w:t xml:space="preserve"> </w:t>
            </w:r>
            <w:r w:rsidRPr="00830AD6">
              <w:rPr>
                <w:rFonts w:ascii="Verdana" w:eastAsia="Times New Roman" w:hAnsi="Verdana"/>
                <w:b/>
                <w:i/>
                <w:color w:val="000000"/>
                <w:lang w:eastAsia="en-GB"/>
              </w:rPr>
              <w:t>per hour</w:t>
            </w:r>
          </w:p>
        </w:tc>
        <w:tc>
          <w:tcPr>
            <w:tcW w:w="1247" w:type="dxa"/>
            <w:gridSpan w:val="2"/>
            <w:tcBorders>
              <w:top w:val="single" w:sz="4" w:space="0" w:color="auto"/>
              <w:left w:val="nil"/>
              <w:bottom w:val="single" w:sz="8" w:space="0" w:color="auto"/>
              <w:right w:val="single" w:sz="4" w:space="0" w:color="auto"/>
            </w:tcBorders>
            <w:noWrap/>
            <w:vAlign w:val="bottom"/>
            <w:hideMark/>
          </w:tcPr>
          <w:p w14:paraId="6F36C668" w14:textId="77777777" w:rsidR="008B33B4" w:rsidRPr="001F5F8B" w:rsidRDefault="008B33B4" w:rsidP="008B33B4">
            <w:pPr>
              <w:spacing w:after="0" w:line="240" w:lineRule="auto"/>
              <w:jc w:val="center"/>
              <w:rPr>
                <w:rFonts w:ascii="Verdana" w:eastAsia="Times New Roman" w:hAnsi="Verdana"/>
                <w:b/>
                <w:i/>
                <w:color w:val="000000"/>
                <w:lang w:eastAsia="en-GB"/>
              </w:rPr>
            </w:pPr>
            <w:r>
              <w:rPr>
                <w:rFonts w:ascii="Verdana" w:eastAsia="Times New Roman" w:hAnsi="Verdana"/>
                <w:color w:val="000000"/>
                <w:lang w:eastAsia="en-GB"/>
              </w:rPr>
              <w:t>20.85</w:t>
            </w:r>
          </w:p>
        </w:tc>
        <w:tc>
          <w:tcPr>
            <w:tcW w:w="1247" w:type="dxa"/>
            <w:gridSpan w:val="2"/>
            <w:tcBorders>
              <w:top w:val="single" w:sz="4" w:space="0" w:color="auto"/>
              <w:left w:val="nil"/>
              <w:bottom w:val="single" w:sz="8" w:space="0" w:color="auto"/>
              <w:right w:val="single" w:sz="4" w:space="0" w:color="auto"/>
            </w:tcBorders>
            <w:noWrap/>
            <w:vAlign w:val="bottom"/>
            <w:hideMark/>
          </w:tcPr>
          <w:p w14:paraId="23667E11" w14:textId="77777777" w:rsidR="008B33B4" w:rsidRDefault="008B33B4" w:rsidP="008B33B4">
            <w:pPr>
              <w:spacing w:after="0" w:line="240" w:lineRule="auto"/>
              <w:jc w:val="center"/>
              <w:rPr>
                <w:rFonts w:ascii="Verdana" w:hAnsi="Verdana"/>
                <w:color w:val="000000"/>
              </w:rPr>
            </w:pPr>
          </w:p>
          <w:p w14:paraId="2DFF1670" w14:textId="77777777" w:rsidR="008B33B4" w:rsidRDefault="008B33B4" w:rsidP="008B33B4">
            <w:pPr>
              <w:spacing w:after="0" w:line="240" w:lineRule="auto"/>
              <w:jc w:val="center"/>
              <w:rPr>
                <w:rFonts w:ascii="Verdana" w:eastAsia="Times New Roman" w:hAnsi="Verdana"/>
                <w:color w:val="000000"/>
                <w:lang w:eastAsia="en-GB"/>
              </w:rPr>
            </w:pPr>
            <w:r>
              <w:rPr>
                <w:rFonts w:ascii="Verdana" w:eastAsia="Times New Roman" w:hAnsi="Verdana"/>
                <w:color w:val="000000"/>
                <w:lang w:eastAsia="en-GB"/>
              </w:rPr>
              <w:t>21.89</w:t>
            </w:r>
          </w:p>
        </w:tc>
        <w:tc>
          <w:tcPr>
            <w:tcW w:w="1247" w:type="dxa"/>
            <w:tcBorders>
              <w:top w:val="single" w:sz="4" w:space="0" w:color="auto"/>
              <w:left w:val="nil"/>
              <w:bottom w:val="single" w:sz="8" w:space="0" w:color="auto"/>
              <w:right w:val="single" w:sz="4" w:space="0" w:color="auto"/>
            </w:tcBorders>
            <w:shd w:val="clear" w:color="auto" w:fill="BFBFBF" w:themeFill="background1" w:themeFillShade="BF"/>
            <w:noWrap/>
            <w:vAlign w:val="center"/>
            <w:hideMark/>
          </w:tcPr>
          <w:p w14:paraId="2E0C8C5F" w14:textId="77777777" w:rsidR="008B33B4" w:rsidRDefault="008B33B4" w:rsidP="008B33B4">
            <w:pPr>
              <w:spacing w:after="0" w:line="240" w:lineRule="auto"/>
              <w:jc w:val="center"/>
              <w:rPr>
                <w:rFonts w:ascii="Verdana" w:eastAsia="Times New Roman" w:hAnsi="Verdana"/>
                <w:color w:val="000000"/>
                <w:lang w:eastAsia="en-GB"/>
              </w:rPr>
            </w:pPr>
          </w:p>
        </w:tc>
        <w:tc>
          <w:tcPr>
            <w:tcW w:w="1247" w:type="dxa"/>
            <w:tcBorders>
              <w:top w:val="single" w:sz="4" w:space="0" w:color="auto"/>
              <w:left w:val="nil"/>
              <w:bottom w:val="single" w:sz="8" w:space="0" w:color="auto"/>
              <w:right w:val="single" w:sz="8" w:space="0" w:color="auto"/>
            </w:tcBorders>
            <w:shd w:val="clear" w:color="auto" w:fill="BFBFBF" w:themeFill="background1" w:themeFillShade="BF"/>
            <w:noWrap/>
            <w:vAlign w:val="center"/>
            <w:hideMark/>
          </w:tcPr>
          <w:p w14:paraId="3271EF81" w14:textId="77777777" w:rsidR="008B33B4" w:rsidRDefault="008B33B4" w:rsidP="008B33B4">
            <w:pPr>
              <w:spacing w:after="0" w:line="240" w:lineRule="auto"/>
              <w:jc w:val="center"/>
              <w:rPr>
                <w:rFonts w:ascii="Verdana" w:eastAsia="Times New Roman" w:hAnsi="Verdana"/>
                <w:color w:val="000000"/>
                <w:lang w:eastAsia="en-GB"/>
              </w:rPr>
            </w:pPr>
          </w:p>
        </w:tc>
      </w:tr>
    </w:tbl>
    <w:p w14:paraId="45EA8FB1" w14:textId="77777777" w:rsidR="008B33B4" w:rsidRDefault="008B33B4" w:rsidP="008B33B4">
      <w:pPr>
        <w:spacing w:after="0" w:line="240" w:lineRule="auto"/>
        <w:rPr>
          <w:rFonts w:ascii="Verdana" w:hAnsi="Verdana"/>
        </w:rPr>
      </w:pPr>
    </w:p>
    <w:p w14:paraId="52975FA7" w14:textId="5DB61C6F" w:rsidR="008B33B4" w:rsidRPr="006A15F4" w:rsidRDefault="008B33B4" w:rsidP="008B33B4">
      <w:pPr>
        <w:spacing w:after="0"/>
        <w:rPr>
          <w:rFonts w:ascii="Verdana" w:hAnsi="Verdana"/>
        </w:rPr>
      </w:pPr>
      <w:r w:rsidRPr="00FF2A9B">
        <w:rPr>
          <w:rFonts w:ascii="Verdana" w:hAnsi="Verdana"/>
          <w:sz w:val="16"/>
          <w:szCs w:val="16"/>
        </w:rPr>
        <w:t xml:space="preserve">END OF APPENDIX </w:t>
      </w:r>
      <w:r w:rsidR="009A1C4B">
        <w:rPr>
          <w:rFonts w:ascii="Verdana" w:hAnsi="Verdana"/>
          <w:sz w:val="16"/>
          <w:szCs w:val="16"/>
        </w:rPr>
        <w:t>2</w:t>
      </w:r>
      <w:r>
        <w:rPr>
          <w:rFonts w:ascii="Verdana" w:hAnsi="Verdana"/>
          <w:sz w:val="16"/>
          <w:szCs w:val="16"/>
        </w:rPr>
        <w:t xml:space="preserve"> CREATED BY KMG 28/07/2022 CHECKED 29/09/2022 AND AGAIN ON 14/10/2022 AND FINALISED</w:t>
      </w:r>
      <w:r w:rsidRPr="00FF07F2">
        <w:rPr>
          <w:rFonts w:ascii="Verdana" w:hAnsi="Verdana"/>
          <w:sz w:val="16"/>
          <w:szCs w:val="16"/>
        </w:rPr>
        <w:t xml:space="preserve"> 14/10/2022</w:t>
      </w:r>
      <w:r>
        <w:rPr>
          <w:rFonts w:ascii="Verdana" w:hAnsi="Verdana"/>
          <w:sz w:val="16"/>
          <w:szCs w:val="16"/>
        </w:rPr>
        <w:t>.</w:t>
      </w:r>
    </w:p>
    <w:p w14:paraId="75F7373A" w14:textId="77777777" w:rsidR="008B33B4" w:rsidRPr="008B33B4" w:rsidRDefault="008B33B4" w:rsidP="00AD0EEC">
      <w:pPr>
        <w:spacing w:after="0" w:line="240" w:lineRule="auto"/>
        <w:rPr>
          <w:rFonts w:ascii="Verdana" w:hAnsi="Verdana"/>
          <w:b/>
        </w:rPr>
      </w:pPr>
    </w:p>
    <w:sectPr w:rsidR="008B33B4" w:rsidRPr="008B33B4" w:rsidSect="006404BA">
      <w:headerReference w:type="default" r:id="rId28"/>
      <w:footerReference w:type="default" r:id="rId29"/>
      <w:footerReference w:type="first" r:id="rId30"/>
      <w:pgSz w:w="11906" w:h="16838"/>
      <w:pgMar w:top="1440" w:right="1134" w:bottom="1440" w:left="1134"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69E3E5" w14:textId="77777777" w:rsidR="00D132BB" w:rsidRDefault="00D132BB" w:rsidP="0093014D">
      <w:pPr>
        <w:spacing w:after="0" w:line="240" w:lineRule="auto"/>
      </w:pPr>
      <w:r>
        <w:separator/>
      </w:r>
    </w:p>
  </w:endnote>
  <w:endnote w:type="continuationSeparator" w:id="0">
    <w:p w14:paraId="28D28887" w14:textId="77777777" w:rsidR="00D132BB" w:rsidRDefault="00D132BB" w:rsidP="0093014D">
      <w:pPr>
        <w:spacing w:after="0" w:line="240" w:lineRule="auto"/>
      </w:pPr>
      <w:r>
        <w:continuationSeparator/>
      </w:r>
    </w:p>
  </w:endnote>
  <w:endnote w:type="continuationNotice" w:id="1">
    <w:p w14:paraId="5250023D" w14:textId="77777777" w:rsidR="00D132BB" w:rsidRDefault="00D132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pen Sans">
    <w:panose1 w:val="00000000000000000000"/>
    <w:charset w:val="00"/>
    <w:family w:val="auto"/>
    <w:pitch w:val="variable"/>
    <w:sig w:usb0="E00002FF" w:usb1="4000201B" w:usb2="00000028" w:usb3="00000000" w:csb0="0000019F" w:csb1="00000000"/>
  </w:font>
  <w:font w:name="Gill Sans MT">
    <w:panose1 w:val="020B0502020104020203"/>
    <w:charset w:val="4D"/>
    <w:family w:val="swiss"/>
    <w:pitch w:val="variable"/>
    <w:sig w:usb0="00000003" w:usb1="00000000" w:usb2="00000000" w:usb3="00000000" w:csb0="00000003" w:csb1="00000000"/>
  </w:font>
  <w:font w:name="Corbel">
    <w:panose1 w:val="020B0503020204020204"/>
    <w:charset w:val="00"/>
    <w:family w:val="swiss"/>
    <w:pitch w:val="variable"/>
    <w:sig w:usb0="A00002EF" w:usb1="4000A44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EB614" w14:textId="354F90D5" w:rsidR="000E7B3A" w:rsidRDefault="000E7B3A" w:rsidP="00F36D61">
    <w:pPr>
      <w:pStyle w:val="Footer"/>
      <w:jc w:val="center"/>
      <w:rPr>
        <w:rFonts w:ascii="Open Sans" w:hAnsi="Open Sans" w:cs="Open Sans"/>
        <w:sz w:val="26"/>
        <w:szCs w:val="26"/>
      </w:rPr>
    </w:pPr>
    <w:r>
      <w:rPr>
        <w:rFonts w:ascii="Open Sans" w:hAnsi="Open Sans" w:cs="Open Sans"/>
        <w:sz w:val="26"/>
        <w:szCs w:val="26"/>
      </w:rPr>
      <w:t>Inspiring independent, resilient, creative, emotionally intelligent learners.</w:t>
    </w:r>
  </w:p>
  <w:p w14:paraId="487415D1" w14:textId="77777777" w:rsidR="000E7B3A" w:rsidRDefault="000E7B3A" w:rsidP="00F36D61">
    <w:pPr>
      <w:pStyle w:val="Footer"/>
      <w:jc w:val="center"/>
      <w:rPr>
        <w:rFonts w:ascii="Open Sans" w:hAnsi="Open Sans" w:cs="Open Sans"/>
        <w:sz w:val="26"/>
        <w:szCs w:val="26"/>
        <w:lang w:eastAsia="en-GB"/>
      </w:rPr>
    </w:pPr>
  </w:p>
  <w:p w14:paraId="5D7E6BF8" w14:textId="2DBA57B2" w:rsidR="000E7B3A" w:rsidRPr="00F10540" w:rsidRDefault="000E7B3A" w:rsidP="00F10540">
    <w:pPr>
      <w:spacing w:after="0" w:line="240" w:lineRule="auto"/>
      <w:jc w:val="center"/>
      <w:rPr>
        <w:rFonts w:ascii="Verdana" w:hAnsi="Verdana"/>
        <w:b/>
        <w:color w:val="4472C4" w:themeColor="accent1"/>
        <w:sz w:val="24"/>
        <w:szCs w:val="24"/>
      </w:rPr>
    </w:pPr>
    <w:r w:rsidRPr="00F10540">
      <w:rPr>
        <w:rFonts w:ascii="Verdana" w:hAnsi="Verdana"/>
        <w:b/>
        <w:color w:val="4472C4" w:themeColor="accent1"/>
        <w:sz w:val="24"/>
        <w:szCs w:val="24"/>
      </w:rPr>
      <w:t>Model Pay Policy for Teachers, School Leaders in</w:t>
    </w:r>
  </w:p>
  <w:p w14:paraId="5600E2EF" w14:textId="20791A3D" w:rsidR="000E7B3A" w:rsidRDefault="000E7B3A" w:rsidP="00F10540">
    <w:pPr>
      <w:spacing w:after="0" w:line="240" w:lineRule="auto"/>
      <w:jc w:val="center"/>
      <w:rPr>
        <w:rFonts w:ascii="Verdana" w:hAnsi="Verdana"/>
        <w:b/>
        <w:color w:val="4472C4" w:themeColor="accent1"/>
        <w:sz w:val="24"/>
        <w:szCs w:val="24"/>
      </w:rPr>
    </w:pPr>
    <w:r w:rsidRPr="00F10540">
      <w:rPr>
        <w:rFonts w:ascii="Verdana" w:hAnsi="Verdana"/>
        <w:b/>
        <w:color w:val="4472C4" w:themeColor="accent1"/>
        <w:sz w:val="24"/>
        <w:szCs w:val="24"/>
      </w:rPr>
      <w:t xml:space="preserve"> West</w:t>
    </w:r>
    <w:r>
      <w:rPr>
        <w:rFonts w:ascii="Verdana" w:hAnsi="Verdana"/>
        <w:b/>
        <w:color w:val="4472C4" w:themeColor="accent1"/>
        <w:sz w:val="24"/>
        <w:szCs w:val="24"/>
      </w:rPr>
      <w:t xml:space="preserve"> Sussex Schools – September 2022</w:t>
    </w:r>
  </w:p>
  <w:p w14:paraId="60F0571F" w14:textId="77777777" w:rsidR="000E7B3A" w:rsidRPr="00F10540" w:rsidRDefault="000E7B3A" w:rsidP="00F10540">
    <w:pPr>
      <w:spacing w:after="0" w:line="240" w:lineRule="auto"/>
      <w:jc w:val="center"/>
      <w:rPr>
        <w:rFonts w:ascii="Verdana" w:hAnsi="Verdana"/>
        <w:b/>
        <w:color w:val="4472C4" w:themeColor="accent1"/>
        <w:sz w:val="24"/>
        <w:szCs w:val="24"/>
      </w:rPr>
    </w:pPr>
  </w:p>
  <w:p w14:paraId="19641A8D" w14:textId="7F8F0B88" w:rsidR="000E7B3A" w:rsidRDefault="000E7B3A">
    <w:pPr>
      <w:pStyle w:val="Footer"/>
    </w:pPr>
  </w:p>
  <w:p w14:paraId="3FEA0EB3" w14:textId="77777777" w:rsidR="000E7B3A" w:rsidRDefault="000E7B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9171016"/>
      <w:docPartObj>
        <w:docPartGallery w:val="Page Numbers (Bottom of Page)"/>
        <w:docPartUnique/>
      </w:docPartObj>
    </w:sdtPr>
    <w:sdtEndPr>
      <w:rPr>
        <w:noProof/>
      </w:rPr>
    </w:sdtEndPr>
    <w:sdtContent>
      <w:p w14:paraId="2254BFBF" w14:textId="29627294" w:rsidR="000E7B3A" w:rsidRDefault="00D132BB">
        <w:pPr>
          <w:pStyle w:val="Footer"/>
          <w:jc w:val="right"/>
        </w:pPr>
      </w:p>
    </w:sdtContent>
  </w:sdt>
  <w:p w14:paraId="0E937100" w14:textId="77777777" w:rsidR="000E7B3A" w:rsidRDefault="000E7B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E618F" w14:textId="77777777" w:rsidR="00D132BB" w:rsidRDefault="00D132BB" w:rsidP="0093014D">
      <w:pPr>
        <w:spacing w:after="0" w:line="240" w:lineRule="auto"/>
      </w:pPr>
      <w:r>
        <w:separator/>
      </w:r>
    </w:p>
  </w:footnote>
  <w:footnote w:type="continuationSeparator" w:id="0">
    <w:p w14:paraId="01932D25" w14:textId="77777777" w:rsidR="00D132BB" w:rsidRDefault="00D132BB" w:rsidP="0093014D">
      <w:pPr>
        <w:spacing w:after="0" w:line="240" w:lineRule="auto"/>
      </w:pPr>
      <w:r>
        <w:continuationSeparator/>
      </w:r>
    </w:p>
  </w:footnote>
  <w:footnote w:type="continuationNotice" w:id="1">
    <w:p w14:paraId="1F44731B" w14:textId="77777777" w:rsidR="00D132BB" w:rsidRDefault="00D132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7DD38" w14:textId="734129EC" w:rsidR="000E7B3A" w:rsidRDefault="000E7B3A">
    <w:pPr>
      <w:pStyle w:val="Header"/>
    </w:pPr>
    <w:r>
      <w:rPr>
        <w:noProof/>
        <w:lang w:eastAsia="en-GB"/>
      </w:rPr>
      <w:drawing>
        <wp:anchor distT="0" distB="0" distL="114300" distR="114300" simplePos="0" relativeHeight="251658240" behindDoc="1" locked="0" layoutInCell="1" allowOverlap="1" wp14:anchorId="077BBDB2" wp14:editId="4AA7E3A1">
          <wp:simplePos x="0" y="0"/>
          <wp:positionH relativeFrom="margin">
            <wp:posOffset>-402590</wp:posOffset>
          </wp:positionH>
          <wp:positionV relativeFrom="paragraph">
            <wp:posOffset>-278130</wp:posOffset>
          </wp:positionV>
          <wp:extent cx="795130" cy="740917"/>
          <wp:effectExtent l="0" t="0" r="5080" b="2540"/>
          <wp:wrapTight wrapText="bothSides">
            <wp:wrapPolygon edited="0">
              <wp:start x="0" y="0"/>
              <wp:lineTo x="0" y="21118"/>
              <wp:lineTo x="21220" y="21118"/>
              <wp:lineTo x="2122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795130" cy="740917"/>
                  </a:xfrm>
                  <a:prstGeom prst="rect">
                    <a:avLst/>
                  </a:prstGeom>
                </pic:spPr>
              </pic:pic>
            </a:graphicData>
          </a:graphic>
        </wp:anchor>
      </w:drawing>
    </w:r>
    <w:r>
      <w:rPr>
        <w:rFonts w:ascii="Open Sans" w:hAnsi="Open Sans" w:cs="Open Sans"/>
        <w:sz w:val="28"/>
        <w:szCs w:val="28"/>
      </w:rPr>
      <w:t>Bosham Primary School Pay Policy for Teachers and School Leaders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4657"/>
    <w:multiLevelType w:val="hybridMultilevel"/>
    <w:tmpl w:val="00002C49"/>
    <w:lvl w:ilvl="0" w:tplc="00003C61">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48CC"/>
    <w:multiLevelType w:val="hybridMultilevel"/>
    <w:tmpl w:val="00005753"/>
    <w:lvl w:ilvl="0" w:tplc="000060BF">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5C67"/>
    <w:multiLevelType w:val="hybridMultilevel"/>
    <w:tmpl w:val="00003CD6"/>
    <w:lvl w:ilvl="0" w:tplc="00000FBF">
      <w:start w:val="1"/>
      <w:numFmt w:val="lowerLetter"/>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7F736E6"/>
    <w:multiLevelType w:val="hybridMultilevel"/>
    <w:tmpl w:val="F4DAF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9B388A"/>
    <w:multiLevelType w:val="hybridMultilevel"/>
    <w:tmpl w:val="09207A4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DE06A0D"/>
    <w:multiLevelType w:val="hybridMultilevel"/>
    <w:tmpl w:val="99340C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354032"/>
    <w:multiLevelType w:val="hybridMultilevel"/>
    <w:tmpl w:val="1B223E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85E40"/>
    <w:multiLevelType w:val="hybridMultilevel"/>
    <w:tmpl w:val="8438CF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5895E33"/>
    <w:multiLevelType w:val="hybridMultilevel"/>
    <w:tmpl w:val="2BEEB2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322B7"/>
    <w:multiLevelType w:val="hybridMultilevel"/>
    <w:tmpl w:val="12468E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C626F"/>
    <w:multiLevelType w:val="hybridMultilevel"/>
    <w:tmpl w:val="18ACF2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1E0252"/>
    <w:multiLevelType w:val="hybridMultilevel"/>
    <w:tmpl w:val="49D6F5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92478E"/>
    <w:multiLevelType w:val="hybridMultilevel"/>
    <w:tmpl w:val="C6AE8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F056F5"/>
    <w:multiLevelType w:val="multilevel"/>
    <w:tmpl w:val="AACABA7E"/>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52AF474A"/>
    <w:multiLevelType w:val="hybridMultilevel"/>
    <w:tmpl w:val="35DEFBA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56143AF"/>
    <w:multiLevelType w:val="hybridMultilevel"/>
    <w:tmpl w:val="BBAC5BAE"/>
    <w:lvl w:ilvl="0" w:tplc="6E623B98">
      <w:start w:val="1"/>
      <w:numFmt w:val="bullet"/>
      <w:lvlText w:val="-"/>
      <w:lvlJc w:val="left"/>
      <w:pPr>
        <w:ind w:left="720" w:hanging="360"/>
      </w:pPr>
      <w:rPr>
        <w:rFonts w:ascii="Verdana" w:eastAsia="Calibr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EA0979"/>
    <w:multiLevelType w:val="hybridMultilevel"/>
    <w:tmpl w:val="54908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5A270C"/>
    <w:multiLevelType w:val="hybridMultilevel"/>
    <w:tmpl w:val="4290F5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76526D"/>
    <w:multiLevelType w:val="hybridMultilevel"/>
    <w:tmpl w:val="E2462BB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19B0A2C"/>
    <w:multiLevelType w:val="hybridMultilevel"/>
    <w:tmpl w:val="4C945D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B07AF8"/>
    <w:multiLevelType w:val="hybridMultilevel"/>
    <w:tmpl w:val="B8B6C9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C117D"/>
    <w:multiLevelType w:val="hybridMultilevel"/>
    <w:tmpl w:val="55D67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E42CFA"/>
    <w:multiLevelType w:val="hybridMultilevel"/>
    <w:tmpl w:val="7946CE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927C84"/>
    <w:multiLevelType w:val="hybridMultilevel"/>
    <w:tmpl w:val="2DD81C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1A5BE7"/>
    <w:multiLevelType w:val="hybridMultilevel"/>
    <w:tmpl w:val="0F64D5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1"/>
  </w:num>
  <w:num w:numId="3">
    <w:abstractNumId w:val="1"/>
  </w:num>
  <w:num w:numId="4">
    <w:abstractNumId w:val="2"/>
  </w:num>
  <w:num w:numId="5">
    <w:abstractNumId w:val="0"/>
  </w:num>
  <w:num w:numId="6">
    <w:abstractNumId w:val="15"/>
  </w:num>
  <w:num w:numId="7">
    <w:abstractNumId w:val="4"/>
  </w:num>
  <w:num w:numId="8">
    <w:abstractNumId w:val="12"/>
  </w:num>
  <w:num w:numId="9">
    <w:abstractNumId w:val="3"/>
  </w:num>
  <w:num w:numId="10">
    <w:abstractNumId w:val="13"/>
  </w:num>
  <w:num w:numId="11">
    <w:abstractNumId w:val="16"/>
  </w:num>
  <w:num w:numId="12">
    <w:abstractNumId w:val="11"/>
  </w:num>
  <w:num w:numId="13">
    <w:abstractNumId w:val="10"/>
  </w:num>
  <w:num w:numId="14">
    <w:abstractNumId w:val="22"/>
  </w:num>
  <w:num w:numId="15">
    <w:abstractNumId w:val="5"/>
  </w:num>
  <w:num w:numId="16">
    <w:abstractNumId w:val="24"/>
  </w:num>
  <w:num w:numId="17">
    <w:abstractNumId w:val="23"/>
  </w:num>
  <w:num w:numId="18">
    <w:abstractNumId w:val="17"/>
  </w:num>
  <w:num w:numId="19">
    <w:abstractNumId w:val="18"/>
  </w:num>
  <w:num w:numId="20">
    <w:abstractNumId w:val="8"/>
  </w:num>
  <w:num w:numId="21">
    <w:abstractNumId w:val="19"/>
  </w:num>
  <w:num w:numId="22">
    <w:abstractNumId w:val="14"/>
  </w:num>
  <w:num w:numId="23">
    <w:abstractNumId w:val="6"/>
  </w:num>
  <w:num w:numId="24">
    <w:abstractNumId w:val="20"/>
  </w:num>
  <w:num w:numId="25">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946"/>
    <w:rsid w:val="00001027"/>
    <w:rsid w:val="00001500"/>
    <w:rsid w:val="00002E45"/>
    <w:rsid w:val="00002F66"/>
    <w:rsid w:val="000032F6"/>
    <w:rsid w:val="00005586"/>
    <w:rsid w:val="00010FAB"/>
    <w:rsid w:val="00012785"/>
    <w:rsid w:val="0001493B"/>
    <w:rsid w:val="00015629"/>
    <w:rsid w:val="000164FA"/>
    <w:rsid w:val="00020FED"/>
    <w:rsid w:val="000217A5"/>
    <w:rsid w:val="0002295A"/>
    <w:rsid w:val="000229BF"/>
    <w:rsid w:val="00023548"/>
    <w:rsid w:val="000245C4"/>
    <w:rsid w:val="00024CEF"/>
    <w:rsid w:val="0003087C"/>
    <w:rsid w:val="00032542"/>
    <w:rsid w:val="00034285"/>
    <w:rsid w:val="00044293"/>
    <w:rsid w:val="00045658"/>
    <w:rsid w:val="000509B2"/>
    <w:rsid w:val="000532A2"/>
    <w:rsid w:val="000547B9"/>
    <w:rsid w:val="000612AC"/>
    <w:rsid w:val="000634CA"/>
    <w:rsid w:val="00066F3D"/>
    <w:rsid w:val="000670D7"/>
    <w:rsid w:val="00071A2B"/>
    <w:rsid w:val="00071C7C"/>
    <w:rsid w:val="00073A24"/>
    <w:rsid w:val="00076BD9"/>
    <w:rsid w:val="00077C45"/>
    <w:rsid w:val="0008100A"/>
    <w:rsid w:val="000843B1"/>
    <w:rsid w:val="0008578A"/>
    <w:rsid w:val="00087ACF"/>
    <w:rsid w:val="00090F7F"/>
    <w:rsid w:val="0009195D"/>
    <w:rsid w:val="000934F3"/>
    <w:rsid w:val="0009352E"/>
    <w:rsid w:val="0009526E"/>
    <w:rsid w:val="000A2DB9"/>
    <w:rsid w:val="000A30A1"/>
    <w:rsid w:val="000A6215"/>
    <w:rsid w:val="000A65C8"/>
    <w:rsid w:val="000A7658"/>
    <w:rsid w:val="000B03A8"/>
    <w:rsid w:val="000B0586"/>
    <w:rsid w:val="000B4104"/>
    <w:rsid w:val="000B69F7"/>
    <w:rsid w:val="000C4253"/>
    <w:rsid w:val="000C4D78"/>
    <w:rsid w:val="000C6665"/>
    <w:rsid w:val="000C6B30"/>
    <w:rsid w:val="000C7D5A"/>
    <w:rsid w:val="000D096E"/>
    <w:rsid w:val="000D13B8"/>
    <w:rsid w:val="000D1858"/>
    <w:rsid w:val="000D2B23"/>
    <w:rsid w:val="000D3F18"/>
    <w:rsid w:val="000D5EF8"/>
    <w:rsid w:val="000D677D"/>
    <w:rsid w:val="000D7065"/>
    <w:rsid w:val="000E0FC4"/>
    <w:rsid w:val="000E2D8B"/>
    <w:rsid w:val="000E4667"/>
    <w:rsid w:val="000E5472"/>
    <w:rsid w:val="000E66B7"/>
    <w:rsid w:val="000E6C85"/>
    <w:rsid w:val="000E785F"/>
    <w:rsid w:val="000E7B3A"/>
    <w:rsid w:val="000F17DE"/>
    <w:rsid w:val="000F2BD2"/>
    <w:rsid w:val="000F5E46"/>
    <w:rsid w:val="000F6F0F"/>
    <w:rsid w:val="00100604"/>
    <w:rsid w:val="00102AC5"/>
    <w:rsid w:val="00105AFC"/>
    <w:rsid w:val="00106107"/>
    <w:rsid w:val="001071E6"/>
    <w:rsid w:val="00110753"/>
    <w:rsid w:val="00110A0C"/>
    <w:rsid w:val="00110A67"/>
    <w:rsid w:val="00110D08"/>
    <w:rsid w:val="00112120"/>
    <w:rsid w:val="00113FD5"/>
    <w:rsid w:val="00123AB0"/>
    <w:rsid w:val="00123D06"/>
    <w:rsid w:val="001275DA"/>
    <w:rsid w:val="0012778C"/>
    <w:rsid w:val="001302D7"/>
    <w:rsid w:val="00130FE7"/>
    <w:rsid w:val="00132484"/>
    <w:rsid w:val="001416F0"/>
    <w:rsid w:val="001444F6"/>
    <w:rsid w:val="00150B2D"/>
    <w:rsid w:val="00152C1C"/>
    <w:rsid w:val="00154104"/>
    <w:rsid w:val="001557C2"/>
    <w:rsid w:val="00156376"/>
    <w:rsid w:val="00161A48"/>
    <w:rsid w:val="0016342D"/>
    <w:rsid w:val="0016519B"/>
    <w:rsid w:val="001652E6"/>
    <w:rsid w:val="00171D98"/>
    <w:rsid w:val="00172C45"/>
    <w:rsid w:val="00182E71"/>
    <w:rsid w:val="001836D8"/>
    <w:rsid w:val="00192070"/>
    <w:rsid w:val="00193C19"/>
    <w:rsid w:val="0019485A"/>
    <w:rsid w:val="001A4613"/>
    <w:rsid w:val="001A78FB"/>
    <w:rsid w:val="001B17AB"/>
    <w:rsid w:val="001B25B3"/>
    <w:rsid w:val="001B5C8F"/>
    <w:rsid w:val="001B6141"/>
    <w:rsid w:val="001B7376"/>
    <w:rsid w:val="001C3051"/>
    <w:rsid w:val="001C325B"/>
    <w:rsid w:val="001C540B"/>
    <w:rsid w:val="001C5EED"/>
    <w:rsid w:val="001C61F5"/>
    <w:rsid w:val="001C6B9C"/>
    <w:rsid w:val="001D1A29"/>
    <w:rsid w:val="001D6870"/>
    <w:rsid w:val="001D6F28"/>
    <w:rsid w:val="001E04CD"/>
    <w:rsid w:val="001E04CF"/>
    <w:rsid w:val="001E2440"/>
    <w:rsid w:val="001E429A"/>
    <w:rsid w:val="001E51C8"/>
    <w:rsid w:val="001E5472"/>
    <w:rsid w:val="001E6E31"/>
    <w:rsid w:val="001F55AF"/>
    <w:rsid w:val="001F6D18"/>
    <w:rsid w:val="00201BB3"/>
    <w:rsid w:val="00201F54"/>
    <w:rsid w:val="00204404"/>
    <w:rsid w:val="00207AA8"/>
    <w:rsid w:val="00211D12"/>
    <w:rsid w:val="0021230C"/>
    <w:rsid w:val="00212F5D"/>
    <w:rsid w:val="00217805"/>
    <w:rsid w:val="002228C6"/>
    <w:rsid w:val="00231B5B"/>
    <w:rsid w:val="002322A8"/>
    <w:rsid w:val="00235B18"/>
    <w:rsid w:val="00236D0F"/>
    <w:rsid w:val="0024459B"/>
    <w:rsid w:val="00245A61"/>
    <w:rsid w:val="00245C59"/>
    <w:rsid w:val="00246501"/>
    <w:rsid w:val="00246EB1"/>
    <w:rsid w:val="002503F9"/>
    <w:rsid w:val="00251A73"/>
    <w:rsid w:val="00252121"/>
    <w:rsid w:val="002528FE"/>
    <w:rsid w:val="00253B6A"/>
    <w:rsid w:val="00255848"/>
    <w:rsid w:val="00256FD5"/>
    <w:rsid w:val="00257E14"/>
    <w:rsid w:val="00263217"/>
    <w:rsid w:val="00263CE5"/>
    <w:rsid w:val="00266D4C"/>
    <w:rsid w:val="002673B9"/>
    <w:rsid w:val="00267959"/>
    <w:rsid w:val="00267D25"/>
    <w:rsid w:val="00271F37"/>
    <w:rsid w:val="002726AD"/>
    <w:rsid w:val="0027392D"/>
    <w:rsid w:val="0027513C"/>
    <w:rsid w:val="00275C15"/>
    <w:rsid w:val="002774FB"/>
    <w:rsid w:val="00280B71"/>
    <w:rsid w:val="00281B70"/>
    <w:rsid w:val="0028441F"/>
    <w:rsid w:val="00286492"/>
    <w:rsid w:val="00286B01"/>
    <w:rsid w:val="00287E29"/>
    <w:rsid w:val="00290870"/>
    <w:rsid w:val="002A0B2C"/>
    <w:rsid w:val="002A0B7C"/>
    <w:rsid w:val="002A1B9C"/>
    <w:rsid w:val="002B31A6"/>
    <w:rsid w:val="002B325D"/>
    <w:rsid w:val="002B3F89"/>
    <w:rsid w:val="002B53EC"/>
    <w:rsid w:val="002B59F7"/>
    <w:rsid w:val="002B6973"/>
    <w:rsid w:val="002B6C50"/>
    <w:rsid w:val="002C15DC"/>
    <w:rsid w:val="002C168B"/>
    <w:rsid w:val="002C1894"/>
    <w:rsid w:val="002C1962"/>
    <w:rsid w:val="002C35E7"/>
    <w:rsid w:val="002C369E"/>
    <w:rsid w:val="002D1439"/>
    <w:rsid w:val="002D664D"/>
    <w:rsid w:val="002D7865"/>
    <w:rsid w:val="002E304A"/>
    <w:rsid w:val="002E353F"/>
    <w:rsid w:val="002E71FA"/>
    <w:rsid w:val="002E7721"/>
    <w:rsid w:val="002F183F"/>
    <w:rsid w:val="002F1D3C"/>
    <w:rsid w:val="002F20ED"/>
    <w:rsid w:val="002F3450"/>
    <w:rsid w:val="002F7316"/>
    <w:rsid w:val="00301D52"/>
    <w:rsid w:val="003026D8"/>
    <w:rsid w:val="00304F99"/>
    <w:rsid w:val="00306324"/>
    <w:rsid w:val="00307764"/>
    <w:rsid w:val="00307941"/>
    <w:rsid w:val="0030796B"/>
    <w:rsid w:val="00307BFF"/>
    <w:rsid w:val="00310B2E"/>
    <w:rsid w:val="0031317C"/>
    <w:rsid w:val="00321E63"/>
    <w:rsid w:val="0032370B"/>
    <w:rsid w:val="003277C1"/>
    <w:rsid w:val="00327DA0"/>
    <w:rsid w:val="0033174D"/>
    <w:rsid w:val="00334EC9"/>
    <w:rsid w:val="0033726D"/>
    <w:rsid w:val="00337931"/>
    <w:rsid w:val="00337E63"/>
    <w:rsid w:val="0034203C"/>
    <w:rsid w:val="003427BA"/>
    <w:rsid w:val="00343258"/>
    <w:rsid w:val="00343DF7"/>
    <w:rsid w:val="00345C8D"/>
    <w:rsid w:val="003526F5"/>
    <w:rsid w:val="00353A3F"/>
    <w:rsid w:val="00354783"/>
    <w:rsid w:val="00354B70"/>
    <w:rsid w:val="003611BB"/>
    <w:rsid w:val="0036187F"/>
    <w:rsid w:val="003625A5"/>
    <w:rsid w:val="003638FD"/>
    <w:rsid w:val="003661B4"/>
    <w:rsid w:val="003665F0"/>
    <w:rsid w:val="0037269E"/>
    <w:rsid w:val="00372F22"/>
    <w:rsid w:val="003756B6"/>
    <w:rsid w:val="00375A82"/>
    <w:rsid w:val="00375FA1"/>
    <w:rsid w:val="003841E2"/>
    <w:rsid w:val="00387D1F"/>
    <w:rsid w:val="003902A3"/>
    <w:rsid w:val="003903A7"/>
    <w:rsid w:val="003922D1"/>
    <w:rsid w:val="00392D7C"/>
    <w:rsid w:val="00392DA3"/>
    <w:rsid w:val="00393824"/>
    <w:rsid w:val="00394819"/>
    <w:rsid w:val="003975EB"/>
    <w:rsid w:val="003978BB"/>
    <w:rsid w:val="003A3182"/>
    <w:rsid w:val="003A390D"/>
    <w:rsid w:val="003A4198"/>
    <w:rsid w:val="003B0D54"/>
    <w:rsid w:val="003B127B"/>
    <w:rsid w:val="003B1B92"/>
    <w:rsid w:val="003B3013"/>
    <w:rsid w:val="003B54D2"/>
    <w:rsid w:val="003B611F"/>
    <w:rsid w:val="003B7672"/>
    <w:rsid w:val="003C0705"/>
    <w:rsid w:val="003C17ED"/>
    <w:rsid w:val="003C4074"/>
    <w:rsid w:val="003C44CA"/>
    <w:rsid w:val="003C5AF9"/>
    <w:rsid w:val="003C63AE"/>
    <w:rsid w:val="003C76DB"/>
    <w:rsid w:val="003D02E7"/>
    <w:rsid w:val="003D12D1"/>
    <w:rsid w:val="003D29EA"/>
    <w:rsid w:val="003D2CD0"/>
    <w:rsid w:val="003D5F54"/>
    <w:rsid w:val="003E27EE"/>
    <w:rsid w:val="003E2B56"/>
    <w:rsid w:val="003E2FEC"/>
    <w:rsid w:val="003E6A19"/>
    <w:rsid w:val="003F0C6E"/>
    <w:rsid w:val="003F0CD9"/>
    <w:rsid w:val="003F0D04"/>
    <w:rsid w:val="003F3844"/>
    <w:rsid w:val="003F7AAA"/>
    <w:rsid w:val="0040023A"/>
    <w:rsid w:val="00400C39"/>
    <w:rsid w:val="00401405"/>
    <w:rsid w:val="00401ADE"/>
    <w:rsid w:val="00401E01"/>
    <w:rsid w:val="00401FB0"/>
    <w:rsid w:val="0040220C"/>
    <w:rsid w:val="0040629B"/>
    <w:rsid w:val="00410126"/>
    <w:rsid w:val="0041332B"/>
    <w:rsid w:val="00414329"/>
    <w:rsid w:val="00416CB5"/>
    <w:rsid w:val="00420863"/>
    <w:rsid w:val="00420FBD"/>
    <w:rsid w:val="00421025"/>
    <w:rsid w:val="0042149E"/>
    <w:rsid w:val="00425B10"/>
    <w:rsid w:val="00427517"/>
    <w:rsid w:val="00430E55"/>
    <w:rsid w:val="00432B0A"/>
    <w:rsid w:val="00435103"/>
    <w:rsid w:val="00436046"/>
    <w:rsid w:val="00440287"/>
    <w:rsid w:val="0045642E"/>
    <w:rsid w:val="004611CC"/>
    <w:rsid w:val="00461475"/>
    <w:rsid w:val="00464278"/>
    <w:rsid w:val="00467154"/>
    <w:rsid w:val="00470549"/>
    <w:rsid w:val="00474B0A"/>
    <w:rsid w:val="00474DFE"/>
    <w:rsid w:val="00475366"/>
    <w:rsid w:val="00481C14"/>
    <w:rsid w:val="0048212D"/>
    <w:rsid w:val="00482238"/>
    <w:rsid w:val="00483259"/>
    <w:rsid w:val="00484921"/>
    <w:rsid w:val="00484AB3"/>
    <w:rsid w:val="00486169"/>
    <w:rsid w:val="00493325"/>
    <w:rsid w:val="00497331"/>
    <w:rsid w:val="004A14AC"/>
    <w:rsid w:val="004A3994"/>
    <w:rsid w:val="004A7D9D"/>
    <w:rsid w:val="004B181F"/>
    <w:rsid w:val="004B1E26"/>
    <w:rsid w:val="004B324F"/>
    <w:rsid w:val="004B32DF"/>
    <w:rsid w:val="004B3B77"/>
    <w:rsid w:val="004C0541"/>
    <w:rsid w:val="004C3964"/>
    <w:rsid w:val="004C3F13"/>
    <w:rsid w:val="004C51D0"/>
    <w:rsid w:val="004D3772"/>
    <w:rsid w:val="004D43CB"/>
    <w:rsid w:val="004D4928"/>
    <w:rsid w:val="004D6407"/>
    <w:rsid w:val="004D76BF"/>
    <w:rsid w:val="004E1D61"/>
    <w:rsid w:val="004F131A"/>
    <w:rsid w:val="004F191B"/>
    <w:rsid w:val="004F1988"/>
    <w:rsid w:val="004F1B3A"/>
    <w:rsid w:val="004F640C"/>
    <w:rsid w:val="004F64B4"/>
    <w:rsid w:val="00503623"/>
    <w:rsid w:val="00504349"/>
    <w:rsid w:val="0050451E"/>
    <w:rsid w:val="00505B3F"/>
    <w:rsid w:val="00505FD8"/>
    <w:rsid w:val="00506F25"/>
    <w:rsid w:val="0051149D"/>
    <w:rsid w:val="00513C2A"/>
    <w:rsid w:val="00513E62"/>
    <w:rsid w:val="00515846"/>
    <w:rsid w:val="00517876"/>
    <w:rsid w:val="00517FBD"/>
    <w:rsid w:val="00520543"/>
    <w:rsid w:val="00521557"/>
    <w:rsid w:val="00523A5E"/>
    <w:rsid w:val="00524AC4"/>
    <w:rsid w:val="00524B05"/>
    <w:rsid w:val="00525B91"/>
    <w:rsid w:val="0053429F"/>
    <w:rsid w:val="00541AE8"/>
    <w:rsid w:val="00542220"/>
    <w:rsid w:val="00542B23"/>
    <w:rsid w:val="00545635"/>
    <w:rsid w:val="00550132"/>
    <w:rsid w:val="00552334"/>
    <w:rsid w:val="00552CCA"/>
    <w:rsid w:val="005550FA"/>
    <w:rsid w:val="00555AF4"/>
    <w:rsid w:val="005610BA"/>
    <w:rsid w:val="00564337"/>
    <w:rsid w:val="00565FF3"/>
    <w:rsid w:val="005674B9"/>
    <w:rsid w:val="00572C81"/>
    <w:rsid w:val="00573A05"/>
    <w:rsid w:val="0057504E"/>
    <w:rsid w:val="00575DF7"/>
    <w:rsid w:val="00576D30"/>
    <w:rsid w:val="0057784F"/>
    <w:rsid w:val="00586434"/>
    <w:rsid w:val="0058727B"/>
    <w:rsid w:val="0058740F"/>
    <w:rsid w:val="00587E55"/>
    <w:rsid w:val="005915CE"/>
    <w:rsid w:val="00593009"/>
    <w:rsid w:val="00594883"/>
    <w:rsid w:val="00595504"/>
    <w:rsid w:val="0059789B"/>
    <w:rsid w:val="005A0C58"/>
    <w:rsid w:val="005A1603"/>
    <w:rsid w:val="005B068F"/>
    <w:rsid w:val="005B131B"/>
    <w:rsid w:val="005B184E"/>
    <w:rsid w:val="005B3608"/>
    <w:rsid w:val="005B3C42"/>
    <w:rsid w:val="005B4AE7"/>
    <w:rsid w:val="005B60E2"/>
    <w:rsid w:val="005B6903"/>
    <w:rsid w:val="005B6EF6"/>
    <w:rsid w:val="005C25FB"/>
    <w:rsid w:val="005C471D"/>
    <w:rsid w:val="005D0FDA"/>
    <w:rsid w:val="005D3128"/>
    <w:rsid w:val="005D4294"/>
    <w:rsid w:val="005D50A3"/>
    <w:rsid w:val="005D755D"/>
    <w:rsid w:val="005D78DD"/>
    <w:rsid w:val="005E3A52"/>
    <w:rsid w:val="005E456E"/>
    <w:rsid w:val="005E6506"/>
    <w:rsid w:val="005F0ADE"/>
    <w:rsid w:val="005F21B0"/>
    <w:rsid w:val="005F39E9"/>
    <w:rsid w:val="005F552D"/>
    <w:rsid w:val="00600233"/>
    <w:rsid w:val="006011E5"/>
    <w:rsid w:val="006028DC"/>
    <w:rsid w:val="00605AD7"/>
    <w:rsid w:val="00614215"/>
    <w:rsid w:val="00614BA2"/>
    <w:rsid w:val="00617F19"/>
    <w:rsid w:val="006206D5"/>
    <w:rsid w:val="006213A7"/>
    <w:rsid w:val="00621DB5"/>
    <w:rsid w:val="00623467"/>
    <w:rsid w:val="00624E12"/>
    <w:rsid w:val="006355B2"/>
    <w:rsid w:val="00635AA5"/>
    <w:rsid w:val="00636DE2"/>
    <w:rsid w:val="0063778E"/>
    <w:rsid w:val="006404BA"/>
    <w:rsid w:val="0064075C"/>
    <w:rsid w:val="00640DBC"/>
    <w:rsid w:val="00645CE9"/>
    <w:rsid w:val="00650DBE"/>
    <w:rsid w:val="00653DE3"/>
    <w:rsid w:val="00655C31"/>
    <w:rsid w:val="0065708E"/>
    <w:rsid w:val="00663BC1"/>
    <w:rsid w:val="00665C35"/>
    <w:rsid w:val="0066757B"/>
    <w:rsid w:val="00667C49"/>
    <w:rsid w:val="00673D82"/>
    <w:rsid w:val="006745CB"/>
    <w:rsid w:val="006905FE"/>
    <w:rsid w:val="00691742"/>
    <w:rsid w:val="00692851"/>
    <w:rsid w:val="006973E2"/>
    <w:rsid w:val="006A2448"/>
    <w:rsid w:val="006A397A"/>
    <w:rsid w:val="006A4CDC"/>
    <w:rsid w:val="006A7539"/>
    <w:rsid w:val="006B30C5"/>
    <w:rsid w:val="006B35B0"/>
    <w:rsid w:val="006C5692"/>
    <w:rsid w:val="006C5B1A"/>
    <w:rsid w:val="006C669B"/>
    <w:rsid w:val="006D3A3D"/>
    <w:rsid w:val="006D4F67"/>
    <w:rsid w:val="006D56BD"/>
    <w:rsid w:val="006D734B"/>
    <w:rsid w:val="006E28E0"/>
    <w:rsid w:val="006E3AEB"/>
    <w:rsid w:val="006E3E0A"/>
    <w:rsid w:val="006E6223"/>
    <w:rsid w:val="006E652A"/>
    <w:rsid w:val="006E6CE6"/>
    <w:rsid w:val="006E71BC"/>
    <w:rsid w:val="006F3744"/>
    <w:rsid w:val="00701E53"/>
    <w:rsid w:val="00704BB6"/>
    <w:rsid w:val="00705D99"/>
    <w:rsid w:val="00707C2F"/>
    <w:rsid w:val="00711DAB"/>
    <w:rsid w:val="0071573E"/>
    <w:rsid w:val="00716778"/>
    <w:rsid w:val="00724032"/>
    <w:rsid w:val="00725DB2"/>
    <w:rsid w:val="007274D6"/>
    <w:rsid w:val="007329D0"/>
    <w:rsid w:val="00733827"/>
    <w:rsid w:val="0073695C"/>
    <w:rsid w:val="00737897"/>
    <w:rsid w:val="007405BC"/>
    <w:rsid w:val="00741874"/>
    <w:rsid w:val="00741905"/>
    <w:rsid w:val="00742158"/>
    <w:rsid w:val="00742AC0"/>
    <w:rsid w:val="00742FD0"/>
    <w:rsid w:val="0074453C"/>
    <w:rsid w:val="007460FB"/>
    <w:rsid w:val="007479F8"/>
    <w:rsid w:val="00750C6C"/>
    <w:rsid w:val="00751C92"/>
    <w:rsid w:val="00753937"/>
    <w:rsid w:val="00762067"/>
    <w:rsid w:val="00763A09"/>
    <w:rsid w:val="00764890"/>
    <w:rsid w:val="00765556"/>
    <w:rsid w:val="00766868"/>
    <w:rsid w:val="00771BF2"/>
    <w:rsid w:val="0078256D"/>
    <w:rsid w:val="007829E8"/>
    <w:rsid w:val="0078656E"/>
    <w:rsid w:val="00787D9B"/>
    <w:rsid w:val="0079160A"/>
    <w:rsid w:val="0079304E"/>
    <w:rsid w:val="007952B6"/>
    <w:rsid w:val="007955C6"/>
    <w:rsid w:val="00795CE4"/>
    <w:rsid w:val="007A13DA"/>
    <w:rsid w:val="007A32D9"/>
    <w:rsid w:val="007A62FB"/>
    <w:rsid w:val="007B26E8"/>
    <w:rsid w:val="007B3F1D"/>
    <w:rsid w:val="007B78B5"/>
    <w:rsid w:val="007B7B6A"/>
    <w:rsid w:val="007C129E"/>
    <w:rsid w:val="007C1FFB"/>
    <w:rsid w:val="007C3D08"/>
    <w:rsid w:val="007C728A"/>
    <w:rsid w:val="007D0A9E"/>
    <w:rsid w:val="007D2D56"/>
    <w:rsid w:val="007D74F0"/>
    <w:rsid w:val="007D78D7"/>
    <w:rsid w:val="007E0942"/>
    <w:rsid w:val="007E3990"/>
    <w:rsid w:val="007E5C1B"/>
    <w:rsid w:val="007F0E7F"/>
    <w:rsid w:val="007F1EF5"/>
    <w:rsid w:val="007F611A"/>
    <w:rsid w:val="007F7A4D"/>
    <w:rsid w:val="00810598"/>
    <w:rsid w:val="00813265"/>
    <w:rsid w:val="0081413C"/>
    <w:rsid w:val="008161E6"/>
    <w:rsid w:val="00816CBB"/>
    <w:rsid w:val="008174A5"/>
    <w:rsid w:val="0082457E"/>
    <w:rsid w:val="00826E24"/>
    <w:rsid w:val="008325C3"/>
    <w:rsid w:val="00833178"/>
    <w:rsid w:val="0083519A"/>
    <w:rsid w:val="008351EF"/>
    <w:rsid w:val="008353E1"/>
    <w:rsid w:val="00836C4E"/>
    <w:rsid w:val="008409D5"/>
    <w:rsid w:val="00845404"/>
    <w:rsid w:val="0084556C"/>
    <w:rsid w:val="00845EC9"/>
    <w:rsid w:val="008466DA"/>
    <w:rsid w:val="00850CEB"/>
    <w:rsid w:val="00854D33"/>
    <w:rsid w:val="00854D6A"/>
    <w:rsid w:val="00856440"/>
    <w:rsid w:val="008576C1"/>
    <w:rsid w:val="00861396"/>
    <w:rsid w:val="0086184A"/>
    <w:rsid w:val="00862D8F"/>
    <w:rsid w:val="00870C32"/>
    <w:rsid w:val="0087325C"/>
    <w:rsid w:val="00873291"/>
    <w:rsid w:val="008743A1"/>
    <w:rsid w:val="0087460D"/>
    <w:rsid w:val="008810A7"/>
    <w:rsid w:val="0088233C"/>
    <w:rsid w:val="00883C5D"/>
    <w:rsid w:val="00883DD6"/>
    <w:rsid w:val="00884B4C"/>
    <w:rsid w:val="00884FAC"/>
    <w:rsid w:val="00885182"/>
    <w:rsid w:val="00886B50"/>
    <w:rsid w:val="008A149F"/>
    <w:rsid w:val="008A4B89"/>
    <w:rsid w:val="008B1A2D"/>
    <w:rsid w:val="008B237D"/>
    <w:rsid w:val="008B2443"/>
    <w:rsid w:val="008B33B4"/>
    <w:rsid w:val="008B378B"/>
    <w:rsid w:val="008B4A9B"/>
    <w:rsid w:val="008B734D"/>
    <w:rsid w:val="008B7B29"/>
    <w:rsid w:val="008C0113"/>
    <w:rsid w:val="008C013A"/>
    <w:rsid w:val="008C23BE"/>
    <w:rsid w:val="008C5071"/>
    <w:rsid w:val="008C7755"/>
    <w:rsid w:val="008D0BB4"/>
    <w:rsid w:val="008D0FF9"/>
    <w:rsid w:val="008D140C"/>
    <w:rsid w:val="008D1BAA"/>
    <w:rsid w:val="008D5B04"/>
    <w:rsid w:val="008D7000"/>
    <w:rsid w:val="008D733C"/>
    <w:rsid w:val="008E0540"/>
    <w:rsid w:val="008E60C6"/>
    <w:rsid w:val="008E7AA7"/>
    <w:rsid w:val="008E7B5D"/>
    <w:rsid w:val="008E7FAA"/>
    <w:rsid w:val="008F323F"/>
    <w:rsid w:val="008F7124"/>
    <w:rsid w:val="008F7D57"/>
    <w:rsid w:val="0090159C"/>
    <w:rsid w:val="009025CB"/>
    <w:rsid w:val="00903BF2"/>
    <w:rsid w:val="00904011"/>
    <w:rsid w:val="00904811"/>
    <w:rsid w:val="00905671"/>
    <w:rsid w:val="00905758"/>
    <w:rsid w:val="00911E03"/>
    <w:rsid w:val="009126B9"/>
    <w:rsid w:val="0091312B"/>
    <w:rsid w:val="009148DD"/>
    <w:rsid w:val="0091690A"/>
    <w:rsid w:val="00917DAB"/>
    <w:rsid w:val="00920885"/>
    <w:rsid w:val="00922D49"/>
    <w:rsid w:val="00923A10"/>
    <w:rsid w:val="00925C16"/>
    <w:rsid w:val="0093014D"/>
    <w:rsid w:val="00930824"/>
    <w:rsid w:val="00932CCB"/>
    <w:rsid w:val="00936A9A"/>
    <w:rsid w:val="009370BC"/>
    <w:rsid w:val="0094017C"/>
    <w:rsid w:val="009402B1"/>
    <w:rsid w:val="009438EF"/>
    <w:rsid w:val="009500B9"/>
    <w:rsid w:val="00950AC6"/>
    <w:rsid w:val="00950CD4"/>
    <w:rsid w:val="00953C6F"/>
    <w:rsid w:val="00957282"/>
    <w:rsid w:val="00963D19"/>
    <w:rsid w:val="00966E89"/>
    <w:rsid w:val="009728B1"/>
    <w:rsid w:val="00974BFA"/>
    <w:rsid w:val="00982505"/>
    <w:rsid w:val="00983E4A"/>
    <w:rsid w:val="00984F84"/>
    <w:rsid w:val="00985C33"/>
    <w:rsid w:val="00990536"/>
    <w:rsid w:val="0099324D"/>
    <w:rsid w:val="00996161"/>
    <w:rsid w:val="009963B6"/>
    <w:rsid w:val="00996A35"/>
    <w:rsid w:val="009A1C4B"/>
    <w:rsid w:val="009A20FA"/>
    <w:rsid w:val="009A5337"/>
    <w:rsid w:val="009B2291"/>
    <w:rsid w:val="009B2445"/>
    <w:rsid w:val="009B4BB4"/>
    <w:rsid w:val="009C0265"/>
    <w:rsid w:val="009C64C8"/>
    <w:rsid w:val="009D0101"/>
    <w:rsid w:val="009D1F0A"/>
    <w:rsid w:val="009D35B8"/>
    <w:rsid w:val="009D3B0A"/>
    <w:rsid w:val="009D7843"/>
    <w:rsid w:val="009E5B10"/>
    <w:rsid w:val="009E774B"/>
    <w:rsid w:val="009F236D"/>
    <w:rsid w:val="009F4203"/>
    <w:rsid w:val="009F4640"/>
    <w:rsid w:val="009F5E8E"/>
    <w:rsid w:val="009F7449"/>
    <w:rsid w:val="00A02EB5"/>
    <w:rsid w:val="00A078FE"/>
    <w:rsid w:val="00A079CB"/>
    <w:rsid w:val="00A111D5"/>
    <w:rsid w:val="00A11EED"/>
    <w:rsid w:val="00A13A48"/>
    <w:rsid w:val="00A14AE1"/>
    <w:rsid w:val="00A15D2E"/>
    <w:rsid w:val="00A167A3"/>
    <w:rsid w:val="00A176AA"/>
    <w:rsid w:val="00A200E8"/>
    <w:rsid w:val="00A22839"/>
    <w:rsid w:val="00A2670F"/>
    <w:rsid w:val="00A31640"/>
    <w:rsid w:val="00A3473C"/>
    <w:rsid w:val="00A421B3"/>
    <w:rsid w:val="00A458F4"/>
    <w:rsid w:val="00A46988"/>
    <w:rsid w:val="00A46A9A"/>
    <w:rsid w:val="00A51C10"/>
    <w:rsid w:val="00A56CC3"/>
    <w:rsid w:val="00A6019B"/>
    <w:rsid w:val="00A60DD2"/>
    <w:rsid w:val="00A61FC8"/>
    <w:rsid w:val="00A623D3"/>
    <w:rsid w:val="00A62807"/>
    <w:rsid w:val="00A62AC6"/>
    <w:rsid w:val="00A6389F"/>
    <w:rsid w:val="00A63F67"/>
    <w:rsid w:val="00A64165"/>
    <w:rsid w:val="00A65075"/>
    <w:rsid w:val="00A67E43"/>
    <w:rsid w:val="00A700BF"/>
    <w:rsid w:val="00A72972"/>
    <w:rsid w:val="00A7495C"/>
    <w:rsid w:val="00A7593B"/>
    <w:rsid w:val="00A77995"/>
    <w:rsid w:val="00A816B0"/>
    <w:rsid w:val="00A82C86"/>
    <w:rsid w:val="00A8384A"/>
    <w:rsid w:val="00A85113"/>
    <w:rsid w:val="00A86728"/>
    <w:rsid w:val="00A921DE"/>
    <w:rsid w:val="00A9642B"/>
    <w:rsid w:val="00A96E9E"/>
    <w:rsid w:val="00A97C7D"/>
    <w:rsid w:val="00AA0A58"/>
    <w:rsid w:val="00AA0F70"/>
    <w:rsid w:val="00AA1970"/>
    <w:rsid w:val="00AA2156"/>
    <w:rsid w:val="00AA3A37"/>
    <w:rsid w:val="00AA781A"/>
    <w:rsid w:val="00AB1915"/>
    <w:rsid w:val="00AB2029"/>
    <w:rsid w:val="00AB6F08"/>
    <w:rsid w:val="00AB7991"/>
    <w:rsid w:val="00AC0599"/>
    <w:rsid w:val="00AC1486"/>
    <w:rsid w:val="00AC3AF2"/>
    <w:rsid w:val="00AC3BB4"/>
    <w:rsid w:val="00AC656C"/>
    <w:rsid w:val="00AD0EEC"/>
    <w:rsid w:val="00AD17A3"/>
    <w:rsid w:val="00AD2544"/>
    <w:rsid w:val="00AD4A96"/>
    <w:rsid w:val="00AD6090"/>
    <w:rsid w:val="00AD6156"/>
    <w:rsid w:val="00AD6FA4"/>
    <w:rsid w:val="00AD711C"/>
    <w:rsid w:val="00AD757B"/>
    <w:rsid w:val="00AD76A1"/>
    <w:rsid w:val="00AD7ED9"/>
    <w:rsid w:val="00AE3230"/>
    <w:rsid w:val="00AE61C2"/>
    <w:rsid w:val="00AE701B"/>
    <w:rsid w:val="00AF0F15"/>
    <w:rsid w:val="00AF3482"/>
    <w:rsid w:val="00AF3BEF"/>
    <w:rsid w:val="00AF4302"/>
    <w:rsid w:val="00B05E74"/>
    <w:rsid w:val="00B122BC"/>
    <w:rsid w:val="00B1253F"/>
    <w:rsid w:val="00B178E8"/>
    <w:rsid w:val="00B17AA0"/>
    <w:rsid w:val="00B21A25"/>
    <w:rsid w:val="00B23C01"/>
    <w:rsid w:val="00B24E07"/>
    <w:rsid w:val="00B279EC"/>
    <w:rsid w:val="00B301EC"/>
    <w:rsid w:val="00B30407"/>
    <w:rsid w:val="00B30914"/>
    <w:rsid w:val="00B3335F"/>
    <w:rsid w:val="00B33925"/>
    <w:rsid w:val="00B37B8F"/>
    <w:rsid w:val="00B40EF4"/>
    <w:rsid w:val="00B44B92"/>
    <w:rsid w:val="00B47742"/>
    <w:rsid w:val="00B52388"/>
    <w:rsid w:val="00B525B0"/>
    <w:rsid w:val="00B53910"/>
    <w:rsid w:val="00B5782F"/>
    <w:rsid w:val="00B61F3E"/>
    <w:rsid w:val="00B623E6"/>
    <w:rsid w:val="00B629F3"/>
    <w:rsid w:val="00B65FAC"/>
    <w:rsid w:val="00B66D87"/>
    <w:rsid w:val="00B70955"/>
    <w:rsid w:val="00B70F72"/>
    <w:rsid w:val="00B72078"/>
    <w:rsid w:val="00B72296"/>
    <w:rsid w:val="00B77D0E"/>
    <w:rsid w:val="00B80415"/>
    <w:rsid w:val="00B815FD"/>
    <w:rsid w:val="00B81842"/>
    <w:rsid w:val="00B83730"/>
    <w:rsid w:val="00B869DA"/>
    <w:rsid w:val="00B86A32"/>
    <w:rsid w:val="00B86B39"/>
    <w:rsid w:val="00B87D11"/>
    <w:rsid w:val="00B90356"/>
    <w:rsid w:val="00B90F4E"/>
    <w:rsid w:val="00B9111E"/>
    <w:rsid w:val="00B91B99"/>
    <w:rsid w:val="00B91ED6"/>
    <w:rsid w:val="00B9309B"/>
    <w:rsid w:val="00B93A3B"/>
    <w:rsid w:val="00B96AE3"/>
    <w:rsid w:val="00B9760A"/>
    <w:rsid w:val="00BA0F6C"/>
    <w:rsid w:val="00BA1D5C"/>
    <w:rsid w:val="00BA3979"/>
    <w:rsid w:val="00BA3B61"/>
    <w:rsid w:val="00BA4A2F"/>
    <w:rsid w:val="00BA5F49"/>
    <w:rsid w:val="00BA66F4"/>
    <w:rsid w:val="00BA6B40"/>
    <w:rsid w:val="00BB0A8F"/>
    <w:rsid w:val="00BB2268"/>
    <w:rsid w:val="00BB7070"/>
    <w:rsid w:val="00BB7DA4"/>
    <w:rsid w:val="00BC0029"/>
    <w:rsid w:val="00BC7080"/>
    <w:rsid w:val="00BD0279"/>
    <w:rsid w:val="00BD0577"/>
    <w:rsid w:val="00BD2DC4"/>
    <w:rsid w:val="00BD4846"/>
    <w:rsid w:val="00BD647B"/>
    <w:rsid w:val="00BD7107"/>
    <w:rsid w:val="00BD798A"/>
    <w:rsid w:val="00BE0885"/>
    <w:rsid w:val="00BE4261"/>
    <w:rsid w:val="00BE589C"/>
    <w:rsid w:val="00BE5972"/>
    <w:rsid w:val="00BE7FD9"/>
    <w:rsid w:val="00BF1191"/>
    <w:rsid w:val="00BF3632"/>
    <w:rsid w:val="00BF4572"/>
    <w:rsid w:val="00C00031"/>
    <w:rsid w:val="00C0014F"/>
    <w:rsid w:val="00C00F6E"/>
    <w:rsid w:val="00C07D7B"/>
    <w:rsid w:val="00C150C8"/>
    <w:rsid w:val="00C16E8C"/>
    <w:rsid w:val="00C17B31"/>
    <w:rsid w:val="00C215F5"/>
    <w:rsid w:val="00C21E38"/>
    <w:rsid w:val="00C22632"/>
    <w:rsid w:val="00C22A1D"/>
    <w:rsid w:val="00C23BC9"/>
    <w:rsid w:val="00C27FF7"/>
    <w:rsid w:val="00C32B76"/>
    <w:rsid w:val="00C353E4"/>
    <w:rsid w:val="00C35943"/>
    <w:rsid w:val="00C35EFF"/>
    <w:rsid w:val="00C36E64"/>
    <w:rsid w:val="00C36FEE"/>
    <w:rsid w:val="00C405B3"/>
    <w:rsid w:val="00C424F8"/>
    <w:rsid w:val="00C42BBF"/>
    <w:rsid w:val="00C4310D"/>
    <w:rsid w:val="00C4589B"/>
    <w:rsid w:val="00C472E6"/>
    <w:rsid w:val="00C54A55"/>
    <w:rsid w:val="00C55317"/>
    <w:rsid w:val="00C55979"/>
    <w:rsid w:val="00C5729B"/>
    <w:rsid w:val="00C57D2F"/>
    <w:rsid w:val="00C57FBA"/>
    <w:rsid w:val="00C606E9"/>
    <w:rsid w:val="00C6243B"/>
    <w:rsid w:val="00C64738"/>
    <w:rsid w:val="00C64FB6"/>
    <w:rsid w:val="00C66DE0"/>
    <w:rsid w:val="00C70501"/>
    <w:rsid w:val="00C71DBC"/>
    <w:rsid w:val="00C71F90"/>
    <w:rsid w:val="00C73543"/>
    <w:rsid w:val="00C761D7"/>
    <w:rsid w:val="00C82344"/>
    <w:rsid w:val="00C8339E"/>
    <w:rsid w:val="00C84D25"/>
    <w:rsid w:val="00C85040"/>
    <w:rsid w:val="00C856DF"/>
    <w:rsid w:val="00C910A1"/>
    <w:rsid w:val="00C94479"/>
    <w:rsid w:val="00C96081"/>
    <w:rsid w:val="00C97023"/>
    <w:rsid w:val="00CA0826"/>
    <w:rsid w:val="00CA2CBA"/>
    <w:rsid w:val="00CA2E62"/>
    <w:rsid w:val="00CA32DB"/>
    <w:rsid w:val="00CA58C9"/>
    <w:rsid w:val="00CB3B3C"/>
    <w:rsid w:val="00CB5885"/>
    <w:rsid w:val="00CC3AE9"/>
    <w:rsid w:val="00CC3F29"/>
    <w:rsid w:val="00CC7ABA"/>
    <w:rsid w:val="00CD5920"/>
    <w:rsid w:val="00CE0A57"/>
    <w:rsid w:val="00CE1909"/>
    <w:rsid w:val="00CE5171"/>
    <w:rsid w:val="00CF1622"/>
    <w:rsid w:val="00CF19A3"/>
    <w:rsid w:val="00CF5311"/>
    <w:rsid w:val="00CF5517"/>
    <w:rsid w:val="00CF6716"/>
    <w:rsid w:val="00CF7A5C"/>
    <w:rsid w:val="00D0310C"/>
    <w:rsid w:val="00D0524E"/>
    <w:rsid w:val="00D132BB"/>
    <w:rsid w:val="00D20BC3"/>
    <w:rsid w:val="00D20CEA"/>
    <w:rsid w:val="00D22DF3"/>
    <w:rsid w:val="00D23A38"/>
    <w:rsid w:val="00D26F02"/>
    <w:rsid w:val="00D33F45"/>
    <w:rsid w:val="00D421BA"/>
    <w:rsid w:val="00D429A0"/>
    <w:rsid w:val="00D457DA"/>
    <w:rsid w:val="00D513B2"/>
    <w:rsid w:val="00D53423"/>
    <w:rsid w:val="00D56350"/>
    <w:rsid w:val="00D6195B"/>
    <w:rsid w:val="00D61C25"/>
    <w:rsid w:val="00D636A2"/>
    <w:rsid w:val="00D643F9"/>
    <w:rsid w:val="00D66B7C"/>
    <w:rsid w:val="00D71599"/>
    <w:rsid w:val="00D72F69"/>
    <w:rsid w:val="00D74759"/>
    <w:rsid w:val="00D74C31"/>
    <w:rsid w:val="00D76356"/>
    <w:rsid w:val="00D80B46"/>
    <w:rsid w:val="00D8235E"/>
    <w:rsid w:val="00D864E9"/>
    <w:rsid w:val="00D92B5C"/>
    <w:rsid w:val="00D93913"/>
    <w:rsid w:val="00D93C77"/>
    <w:rsid w:val="00D9409F"/>
    <w:rsid w:val="00D979A1"/>
    <w:rsid w:val="00D97AE2"/>
    <w:rsid w:val="00DA2C33"/>
    <w:rsid w:val="00DA3C62"/>
    <w:rsid w:val="00DA6F4E"/>
    <w:rsid w:val="00DB3474"/>
    <w:rsid w:val="00DB5F7E"/>
    <w:rsid w:val="00DB664B"/>
    <w:rsid w:val="00DB6B99"/>
    <w:rsid w:val="00DB6EC9"/>
    <w:rsid w:val="00DC0ECE"/>
    <w:rsid w:val="00DC11C5"/>
    <w:rsid w:val="00DC5FD7"/>
    <w:rsid w:val="00DD6DA5"/>
    <w:rsid w:val="00DE0357"/>
    <w:rsid w:val="00DE59A1"/>
    <w:rsid w:val="00DF14E3"/>
    <w:rsid w:val="00DF3521"/>
    <w:rsid w:val="00DF41E7"/>
    <w:rsid w:val="00DF504C"/>
    <w:rsid w:val="00E05216"/>
    <w:rsid w:val="00E12FBE"/>
    <w:rsid w:val="00E1700B"/>
    <w:rsid w:val="00E200AE"/>
    <w:rsid w:val="00E2196E"/>
    <w:rsid w:val="00E2291A"/>
    <w:rsid w:val="00E22FED"/>
    <w:rsid w:val="00E25217"/>
    <w:rsid w:val="00E2558D"/>
    <w:rsid w:val="00E271A5"/>
    <w:rsid w:val="00E31AC7"/>
    <w:rsid w:val="00E32B43"/>
    <w:rsid w:val="00E337F7"/>
    <w:rsid w:val="00E34680"/>
    <w:rsid w:val="00E3544E"/>
    <w:rsid w:val="00E369AD"/>
    <w:rsid w:val="00E376EA"/>
    <w:rsid w:val="00E46222"/>
    <w:rsid w:val="00E50E9D"/>
    <w:rsid w:val="00E50F60"/>
    <w:rsid w:val="00E5385D"/>
    <w:rsid w:val="00E54A8B"/>
    <w:rsid w:val="00E54E1D"/>
    <w:rsid w:val="00E605EE"/>
    <w:rsid w:val="00E61E06"/>
    <w:rsid w:val="00E61ECF"/>
    <w:rsid w:val="00E63C4A"/>
    <w:rsid w:val="00E63DD8"/>
    <w:rsid w:val="00E66106"/>
    <w:rsid w:val="00E713E9"/>
    <w:rsid w:val="00E7154C"/>
    <w:rsid w:val="00E72321"/>
    <w:rsid w:val="00E76045"/>
    <w:rsid w:val="00E77547"/>
    <w:rsid w:val="00E775BD"/>
    <w:rsid w:val="00E80043"/>
    <w:rsid w:val="00E818FF"/>
    <w:rsid w:val="00E83A72"/>
    <w:rsid w:val="00E85A3B"/>
    <w:rsid w:val="00E86A39"/>
    <w:rsid w:val="00E87FA6"/>
    <w:rsid w:val="00E919CD"/>
    <w:rsid w:val="00E937C6"/>
    <w:rsid w:val="00EA1EE6"/>
    <w:rsid w:val="00EA336B"/>
    <w:rsid w:val="00EB0351"/>
    <w:rsid w:val="00EB1AAE"/>
    <w:rsid w:val="00EB5CF8"/>
    <w:rsid w:val="00EB7149"/>
    <w:rsid w:val="00EC51E1"/>
    <w:rsid w:val="00EC61C9"/>
    <w:rsid w:val="00EC79E5"/>
    <w:rsid w:val="00ED1287"/>
    <w:rsid w:val="00ED2D74"/>
    <w:rsid w:val="00ED38D0"/>
    <w:rsid w:val="00ED4B5A"/>
    <w:rsid w:val="00ED5ECD"/>
    <w:rsid w:val="00ED7416"/>
    <w:rsid w:val="00EE12A9"/>
    <w:rsid w:val="00EE2B2B"/>
    <w:rsid w:val="00EE3430"/>
    <w:rsid w:val="00EE61C6"/>
    <w:rsid w:val="00EF0E5C"/>
    <w:rsid w:val="00EF211C"/>
    <w:rsid w:val="00EF5946"/>
    <w:rsid w:val="00F00EC2"/>
    <w:rsid w:val="00F02235"/>
    <w:rsid w:val="00F02C9C"/>
    <w:rsid w:val="00F032A1"/>
    <w:rsid w:val="00F05472"/>
    <w:rsid w:val="00F06A4B"/>
    <w:rsid w:val="00F10540"/>
    <w:rsid w:val="00F12047"/>
    <w:rsid w:val="00F12070"/>
    <w:rsid w:val="00F124A5"/>
    <w:rsid w:val="00F13A11"/>
    <w:rsid w:val="00F14D2F"/>
    <w:rsid w:val="00F16AAE"/>
    <w:rsid w:val="00F219CB"/>
    <w:rsid w:val="00F220D1"/>
    <w:rsid w:val="00F232E3"/>
    <w:rsid w:val="00F24157"/>
    <w:rsid w:val="00F24463"/>
    <w:rsid w:val="00F253FE"/>
    <w:rsid w:val="00F260C2"/>
    <w:rsid w:val="00F365FE"/>
    <w:rsid w:val="00F36D61"/>
    <w:rsid w:val="00F36E2D"/>
    <w:rsid w:val="00F37000"/>
    <w:rsid w:val="00F408A4"/>
    <w:rsid w:val="00F42B76"/>
    <w:rsid w:val="00F43A4A"/>
    <w:rsid w:val="00F46E05"/>
    <w:rsid w:val="00F47C94"/>
    <w:rsid w:val="00F5071C"/>
    <w:rsid w:val="00F50E11"/>
    <w:rsid w:val="00F51C28"/>
    <w:rsid w:val="00F57B91"/>
    <w:rsid w:val="00F60283"/>
    <w:rsid w:val="00F609C3"/>
    <w:rsid w:val="00F62585"/>
    <w:rsid w:val="00F63633"/>
    <w:rsid w:val="00F6540F"/>
    <w:rsid w:val="00F666EF"/>
    <w:rsid w:val="00F768A3"/>
    <w:rsid w:val="00F7737B"/>
    <w:rsid w:val="00F805CE"/>
    <w:rsid w:val="00F80C84"/>
    <w:rsid w:val="00F815F9"/>
    <w:rsid w:val="00F83493"/>
    <w:rsid w:val="00F836A9"/>
    <w:rsid w:val="00F8465B"/>
    <w:rsid w:val="00F84A04"/>
    <w:rsid w:val="00F85FB5"/>
    <w:rsid w:val="00F860DC"/>
    <w:rsid w:val="00F91D2E"/>
    <w:rsid w:val="00F949D3"/>
    <w:rsid w:val="00F967EF"/>
    <w:rsid w:val="00F97DA2"/>
    <w:rsid w:val="00FA2F9E"/>
    <w:rsid w:val="00FA6656"/>
    <w:rsid w:val="00FB04DB"/>
    <w:rsid w:val="00FB4CDA"/>
    <w:rsid w:val="00FB5D49"/>
    <w:rsid w:val="00FC48B2"/>
    <w:rsid w:val="00FC7505"/>
    <w:rsid w:val="00FC7941"/>
    <w:rsid w:val="00FD356E"/>
    <w:rsid w:val="00FD49F4"/>
    <w:rsid w:val="00FD5063"/>
    <w:rsid w:val="00FD58E4"/>
    <w:rsid w:val="00FD70CA"/>
    <w:rsid w:val="00FD76DC"/>
    <w:rsid w:val="00FE3377"/>
    <w:rsid w:val="00FE3A80"/>
    <w:rsid w:val="00FE4208"/>
    <w:rsid w:val="00FE639D"/>
    <w:rsid w:val="00FF1DC6"/>
    <w:rsid w:val="00FF3100"/>
    <w:rsid w:val="00FF314C"/>
    <w:rsid w:val="00FF4B5A"/>
    <w:rsid w:val="00FF5570"/>
    <w:rsid w:val="00FF6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D9FECE"/>
  <w15:chartTrackingRefBased/>
  <w15:docId w15:val="{A87D0012-CEA8-4488-80B4-F02313C1B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3E27EE"/>
    <w:pPr>
      <w:keepNext/>
      <w:spacing w:before="240" w:after="60"/>
      <w:outlineLvl w:val="0"/>
    </w:pPr>
    <w:rPr>
      <w:rFonts w:ascii="Verdana" w:eastAsia="Times New Roman" w:hAnsi="Verdana"/>
      <w:b/>
      <w:bCs/>
      <w:kern w:val="32"/>
      <w:szCs w:val="32"/>
    </w:rPr>
  </w:style>
  <w:style w:type="paragraph" w:styleId="Heading2">
    <w:name w:val="heading 2"/>
    <w:basedOn w:val="Normal"/>
    <w:next w:val="Normal"/>
    <w:link w:val="Heading2Char"/>
    <w:qFormat/>
    <w:rsid w:val="00963D19"/>
    <w:pPr>
      <w:keepNext/>
      <w:spacing w:before="480" w:after="240" w:line="240" w:lineRule="auto"/>
      <w:outlineLvl w:val="1"/>
    </w:pPr>
    <w:rPr>
      <w:rFonts w:ascii="Arial" w:eastAsia="Times New Roman" w:hAnsi="Arial"/>
      <w:b/>
      <w:color w:val="104F75"/>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946"/>
    <w:pPr>
      <w:ind w:left="720"/>
      <w:contextualSpacing/>
    </w:pPr>
  </w:style>
  <w:style w:type="paragraph" w:styleId="BalloonText">
    <w:name w:val="Balloon Text"/>
    <w:basedOn w:val="Normal"/>
    <w:link w:val="BalloonTextChar"/>
    <w:uiPriority w:val="99"/>
    <w:semiHidden/>
    <w:unhideWhenUsed/>
    <w:rsid w:val="006A397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A397A"/>
    <w:rPr>
      <w:rFonts w:ascii="Tahoma" w:hAnsi="Tahoma" w:cs="Tahoma"/>
      <w:sz w:val="16"/>
      <w:szCs w:val="16"/>
    </w:rPr>
  </w:style>
  <w:style w:type="paragraph" w:styleId="BodyTextIndent">
    <w:name w:val="Body Text Indent"/>
    <w:basedOn w:val="Normal"/>
    <w:link w:val="BodyTextIndentChar"/>
    <w:semiHidden/>
    <w:unhideWhenUsed/>
    <w:rsid w:val="00EA1EE6"/>
    <w:pPr>
      <w:spacing w:after="0" w:line="240" w:lineRule="auto"/>
      <w:ind w:left="720" w:hanging="720"/>
    </w:pPr>
    <w:rPr>
      <w:rFonts w:ascii="Times New Roman" w:eastAsia="Times New Roman" w:hAnsi="Times New Roman"/>
      <w:color w:val="000000"/>
      <w:sz w:val="24"/>
      <w:szCs w:val="20"/>
    </w:rPr>
  </w:style>
  <w:style w:type="character" w:customStyle="1" w:styleId="BodyTextIndentChar">
    <w:name w:val="Body Text Indent Char"/>
    <w:link w:val="BodyTextIndent"/>
    <w:semiHidden/>
    <w:rsid w:val="00EA1EE6"/>
    <w:rPr>
      <w:rFonts w:ascii="Times New Roman" w:eastAsia="Times New Roman" w:hAnsi="Times New Roman" w:cs="Times New Roman"/>
      <w:color w:val="000000"/>
      <w:sz w:val="24"/>
      <w:szCs w:val="20"/>
    </w:rPr>
  </w:style>
  <w:style w:type="paragraph" w:styleId="NormalWeb">
    <w:name w:val="Normal (Web)"/>
    <w:basedOn w:val="Normal"/>
    <w:uiPriority w:val="99"/>
    <w:semiHidden/>
    <w:unhideWhenUsed/>
    <w:rsid w:val="00EA1EE6"/>
    <w:pPr>
      <w:spacing w:before="100" w:beforeAutospacing="1" w:after="100" w:afterAutospacing="1" w:line="240" w:lineRule="auto"/>
    </w:pPr>
    <w:rPr>
      <w:rFonts w:ascii="Times New Roman" w:hAnsi="Times New Roman"/>
      <w:sz w:val="24"/>
      <w:szCs w:val="24"/>
      <w:lang w:eastAsia="en-GB"/>
    </w:rPr>
  </w:style>
  <w:style w:type="paragraph" w:customStyle="1" w:styleId="Default">
    <w:name w:val="Default"/>
    <w:rsid w:val="00BA5F49"/>
    <w:pPr>
      <w:autoSpaceDE w:val="0"/>
      <w:autoSpaceDN w:val="0"/>
      <w:adjustRightInd w:val="0"/>
    </w:pPr>
    <w:rPr>
      <w:rFonts w:ascii="Arial" w:hAnsi="Arial" w:cs="Arial"/>
      <w:color w:val="000000"/>
      <w:sz w:val="24"/>
      <w:szCs w:val="24"/>
      <w:lang w:eastAsia="en-US"/>
    </w:rPr>
  </w:style>
  <w:style w:type="paragraph" w:styleId="BodyTextIndent2">
    <w:name w:val="Body Text Indent 2"/>
    <w:basedOn w:val="Normal"/>
    <w:link w:val="BodyTextIndent2Char"/>
    <w:uiPriority w:val="99"/>
    <w:unhideWhenUsed/>
    <w:rsid w:val="00F24463"/>
    <w:pPr>
      <w:spacing w:after="120" w:line="480" w:lineRule="auto"/>
      <w:ind w:left="283"/>
    </w:pPr>
  </w:style>
  <w:style w:type="character" w:customStyle="1" w:styleId="BodyTextIndent2Char">
    <w:name w:val="Body Text Indent 2 Char"/>
    <w:basedOn w:val="DefaultParagraphFont"/>
    <w:link w:val="BodyTextIndent2"/>
    <w:uiPriority w:val="99"/>
    <w:rsid w:val="00F24463"/>
  </w:style>
  <w:style w:type="paragraph" w:styleId="Header">
    <w:name w:val="header"/>
    <w:basedOn w:val="Normal"/>
    <w:link w:val="HeaderChar"/>
    <w:uiPriority w:val="99"/>
    <w:unhideWhenUsed/>
    <w:rsid w:val="00930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14D"/>
  </w:style>
  <w:style w:type="paragraph" w:styleId="Footer">
    <w:name w:val="footer"/>
    <w:basedOn w:val="Normal"/>
    <w:link w:val="FooterChar"/>
    <w:uiPriority w:val="99"/>
    <w:unhideWhenUsed/>
    <w:rsid w:val="00930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14D"/>
  </w:style>
  <w:style w:type="paragraph" w:styleId="FootnoteText">
    <w:name w:val="footnote text"/>
    <w:basedOn w:val="Normal"/>
    <w:link w:val="FootnoteTextChar"/>
    <w:uiPriority w:val="99"/>
    <w:semiHidden/>
    <w:unhideWhenUsed/>
    <w:rsid w:val="00C353E4"/>
    <w:rPr>
      <w:sz w:val="20"/>
      <w:szCs w:val="20"/>
    </w:rPr>
  </w:style>
  <w:style w:type="character" w:customStyle="1" w:styleId="FootnoteTextChar">
    <w:name w:val="Footnote Text Char"/>
    <w:link w:val="FootnoteText"/>
    <w:uiPriority w:val="99"/>
    <w:semiHidden/>
    <w:rsid w:val="00C353E4"/>
    <w:rPr>
      <w:lang w:eastAsia="en-US"/>
    </w:rPr>
  </w:style>
  <w:style w:type="character" w:styleId="FootnoteReference">
    <w:name w:val="footnote reference"/>
    <w:unhideWhenUsed/>
    <w:rsid w:val="00C353E4"/>
    <w:rPr>
      <w:vertAlign w:val="superscript"/>
    </w:rPr>
  </w:style>
  <w:style w:type="character" w:styleId="CommentReference">
    <w:name w:val="annotation reference"/>
    <w:uiPriority w:val="99"/>
    <w:semiHidden/>
    <w:unhideWhenUsed/>
    <w:rsid w:val="005F39E9"/>
    <w:rPr>
      <w:sz w:val="16"/>
      <w:szCs w:val="16"/>
    </w:rPr>
  </w:style>
  <w:style w:type="paragraph" w:styleId="CommentText">
    <w:name w:val="annotation text"/>
    <w:basedOn w:val="Normal"/>
    <w:link w:val="CommentTextChar"/>
    <w:uiPriority w:val="99"/>
    <w:semiHidden/>
    <w:unhideWhenUsed/>
    <w:rsid w:val="005F39E9"/>
    <w:rPr>
      <w:sz w:val="20"/>
      <w:szCs w:val="20"/>
    </w:rPr>
  </w:style>
  <w:style w:type="character" w:customStyle="1" w:styleId="CommentTextChar">
    <w:name w:val="Comment Text Char"/>
    <w:link w:val="CommentText"/>
    <w:uiPriority w:val="99"/>
    <w:semiHidden/>
    <w:rsid w:val="005F39E9"/>
    <w:rPr>
      <w:lang w:eastAsia="en-US"/>
    </w:rPr>
  </w:style>
  <w:style w:type="paragraph" w:styleId="CommentSubject">
    <w:name w:val="annotation subject"/>
    <w:basedOn w:val="CommentText"/>
    <w:next w:val="CommentText"/>
    <w:link w:val="CommentSubjectChar"/>
    <w:uiPriority w:val="99"/>
    <w:semiHidden/>
    <w:unhideWhenUsed/>
    <w:rsid w:val="005F39E9"/>
    <w:rPr>
      <w:b/>
      <w:bCs/>
    </w:rPr>
  </w:style>
  <w:style w:type="character" w:customStyle="1" w:styleId="CommentSubjectChar">
    <w:name w:val="Comment Subject Char"/>
    <w:link w:val="CommentSubject"/>
    <w:uiPriority w:val="99"/>
    <w:semiHidden/>
    <w:rsid w:val="005F39E9"/>
    <w:rPr>
      <w:b/>
      <w:bCs/>
      <w:lang w:eastAsia="en-US"/>
    </w:rPr>
  </w:style>
  <w:style w:type="paragraph" w:styleId="Revision">
    <w:name w:val="Revision"/>
    <w:hidden/>
    <w:uiPriority w:val="99"/>
    <w:semiHidden/>
    <w:rsid w:val="005F39E9"/>
    <w:rPr>
      <w:sz w:val="22"/>
      <w:szCs w:val="22"/>
      <w:lang w:eastAsia="en-US"/>
    </w:rPr>
  </w:style>
  <w:style w:type="table" w:styleId="TableGrid">
    <w:name w:val="Table Grid"/>
    <w:basedOn w:val="TableNormal"/>
    <w:uiPriority w:val="59"/>
    <w:rsid w:val="000C4D7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83730"/>
    <w:rPr>
      <w:color w:val="0000FF"/>
      <w:u w:val="single"/>
    </w:rPr>
  </w:style>
  <w:style w:type="character" w:styleId="FollowedHyperlink">
    <w:name w:val="FollowedHyperlink"/>
    <w:uiPriority w:val="99"/>
    <w:semiHidden/>
    <w:unhideWhenUsed/>
    <w:rsid w:val="00B83730"/>
    <w:rPr>
      <w:color w:val="800080"/>
      <w:u w:val="single"/>
    </w:rPr>
  </w:style>
  <w:style w:type="paragraph" w:customStyle="1" w:styleId="xl65">
    <w:name w:val="xl65"/>
    <w:basedOn w:val="Normal"/>
    <w:rsid w:val="00B83730"/>
    <w:pPr>
      <w:spacing w:before="100" w:beforeAutospacing="1" w:after="100" w:afterAutospacing="1" w:line="240" w:lineRule="auto"/>
    </w:pPr>
    <w:rPr>
      <w:rFonts w:ascii="Arial" w:eastAsia="Times New Roman" w:hAnsi="Arial" w:cs="Arial"/>
      <w:b/>
      <w:bCs/>
      <w:sz w:val="24"/>
      <w:szCs w:val="24"/>
      <w:lang w:eastAsia="en-GB"/>
    </w:rPr>
  </w:style>
  <w:style w:type="paragraph" w:customStyle="1" w:styleId="xl66">
    <w:name w:val="xl66"/>
    <w:basedOn w:val="Normal"/>
    <w:rsid w:val="00B83730"/>
    <w:pPr>
      <w:spacing w:before="100" w:beforeAutospacing="1" w:after="100" w:afterAutospacing="1" w:line="240" w:lineRule="auto"/>
    </w:pPr>
    <w:rPr>
      <w:rFonts w:ascii="Arial" w:eastAsia="Times New Roman" w:hAnsi="Arial" w:cs="Arial"/>
      <w:b/>
      <w:bCs/>
      <w:sz w:val="24"/>
      <w:szCs w:val="24"/>
      <w:lang w:eastAsia="en-GB"/>
    </w:rPr>
  </w:style>
  <w:style w:type="paragraph" w:customStyle="1" w:styleId="xl67">
    <w:name w:val="xl67"/>
    <w:basedOn w:val="Normal"/>
    <w:rsid w:val="00B83730"/>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69">
    <w:name w:val="xl69"/>
    <w:basedOn w:val="Normal"/>
    <w:rsid w:val="00B83730"/>
    <w:pPr>
      <w:spacing w:before="100" w:beforeAutospacing="1" w:after="100" w:afterAutospacing="1" w:line="240" w:lineRule="auto"/>
      <w:jc w:val="center"/>
    </w:pPr>
    <w:rPr>
      <w:rFonts w:ascii="Times New Roman" w:eastAsia="Times New Roman" w:hAnsi="Times New Roman"/>
      <w:sz w:val="24"/>
      <w:szCs w:val="24"/>
      <w:lang w:eastAsia="en-GB"/>
    </w:rPr>
  </w:style>
  <w:style w:type="paragraph" w:customStyle="1" w:styleId="xl70">
    <w:name w:val="xl70"/>
    <w:basedOn w:val="Normal"/>
    <w:rsid w:val="00B83730"/>
    <w:pPr>
      <w:spacing w:before="100" w:beforeAutospacing="1" w:after="100" w:afterAutospacing="1" w:line="240" w:lineRule="auto"/>
    </w:pPr>
    <w:rPr>
      <w:rFonts w:ascii="Arial" w:eastAsia="Times New Roman" w:hAnsi="Arial" w:cs="Arial"/>
      <w:b/>
      <w:bCs/>
      <w:sz w:val="24"/>
      <w:szCs w:val="24"/>
      <w:lang w:eastAsia="en-GB"/>
    </w:rPr>
  </w:style>
  <w:style w:type="paragraph" w:customStyle="1" w:styleId="xl71">
    <w:name w:val="xl71"/>
    <w:basedOn w:val="Normal"/>
    <w:rsid w:val="00B83730"/>
    <w:pPr>
      <w:spacing w:before="100" w:beforeAutospacing="1" w:after="100" w:afterAutospacing="1" w:line="240" w:lineRule="auto"/>
    </w:pPr>
    <w:rPr>
      <w:rFonts w:ascii="Arial" w:eastAsia="Times New Roman" w:hAnsi="Arial" w:cs="Arial"/>
      <w:b/>
      <w:bCs/>
      <w:sz w:val="24"/>
      <w:szCs w:val="24"/>
      <w:lang w:eastAsia="en-GB"/>
    </w:rPr>
  </w:style>
  <w:style w:type="paragraph" w:customStyle="1" w:styleId="xl72">
    <w:name w:val="xl72"/>
    <w:basedOn w:val="Normal"/>
    <w:rsid w:val="00B83730"/>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73">
    <w:name w:val="xl73"/>
    <w:basedOn w:val="Normal"/>
    <w:rsid w:val="00B83730"/>
    <w:pPr>
      <w:spacing w:before="100" w:beforeAutospacing="1" w:after="100" w:afterAutospacing="1" w:line="240" w:lineRule="auto"/>
    </w:pPr>
    <w:rPr>
      <w:rFonts w:ascii="Arial" w:eastAsia="Times New Roman" w:hAnsi="Arial" w:cs="Arial"/>
      <w:sz w:val="24"/>
      <w:szCs w:val="24"/>
      <w:lang w:eastAsia="en-GB"/>
    </w:rPr>
  </w:style>
  <w:style w:type="paragraph" w:customStyle="1" w:styleId="xl74">
    <w:name w:val="xl74"/>
    <w:basedOn w:val="Normal"/>
    <w:rsid w:val="00B83730"/>
    <w:pPr>
      <w:spacing w:before="100" w:beforeAutospacing="1" w:after="100" w:afterAutospacing="1" w:line="240" w:lineRule="auto"/>
    </w:pPr>
    <w:rPr>
      <w:rFonts w:ascii="Arial" w:eastAsia="Times New Roman" w:hAnsi="Arial" w:cs="Arial"/>
      <w:sz w:val="24"/>
      <w:szCs w:val="24"/>
      <w:lang w:eastAsia="en-GB"/>
    </w:rPr>
  </w:style>
  <w:style w:type="paragraph" w:customStyle="1" w:styleId="xl75">
    <w:name w:val="xl75"/>
    <w:basedOn w:val="Normal"/>
    <w:rsid w:val="00B837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76">
    <w:name w:val="xl76"/>
    <w:basedOn w:val="Normal"/>
    <w:rsid w:val="00B837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n-GB"/>
    </w:rPr>
  </w:style>
  <w:style w:type="paragraph" w:customStyle="1" w:styleId="xl77">
    <w:name w:val="xl77"/>
    <w:basedOn w:val="Normal"/>
    <w:rsid w:val="00B83730"/>
    <w:pPr>
      <w:spacing w:before="100" w:beforeAutospacing="1" w:after="100" w:afterAutospacing="1" w:line="240" w:lineRule="auto"/>
      <w:jc w:val="right"/>
    </w:pPr>
    <w:rPr>
      <w:rFonts w:ascii="Times New Roman" w:eastAsia="Times New Roman" w:hAnsi="Times New Roman"/>
      <w:sz w:val="24"/>
      <w:szCs w:val="24"/>
      <w:lang w:eastAsia="en-GB"/>
    </w:rPr>
  </w:style>
  <w:style w:type="paragraph" w:customStyle="1" w:styleId="xl78">
    <w:name w:val="xl78"/>
    <w:basedOn w:val="Normal"/>
    <w:rsid w:val="00B83730"/>
    <w:pPr>
      <w:spacing w:before="100" w:beforeAutospacing="1" w:after="100" w:afterAutospacing="1" w:line="240" w:lineRule="auto"/>
      <w:jc w:val="right"/>
    </w:pPr>
    <w:rPr>
      <w:rFonts w:ascii="Arial" w:eastAsia="Times New Roman" w:hAnsi="Arial" w:cs="Arial"/>
      <w:sz w:val="24"/>
      <w:szCs w:val="24"/>
      <w:lang w:eastAsia="en-GB"/>
    </w:rPr>
  </w:style>
  <w:style w:type="paragraph" w:customStyle="1" w:styleId="xl79">
    <w:name w:val="xl79"/>
    <w:basedOn w:val="Normal"/>
    <w:rsid w:val="00B83730"/>
    <w:pPr>
      <w:spacing w:before="100" w:beforeAutospacing="1" w:after="100" w:afterAutospacing="1" w:line="240" w:lineRule="auto"/>
      <w:jc w:val="right"/>
    </w:pPr>
    <w:rPr>
      <w:rFonts w:ascii="Times New Roman" w:eastAsia="Times New Roman" w:hAnsi="Times New Roman"/>
      <w:sz w:val="24"/>
      <w:szCs w:val="24"/>
      <w:lang w:eastAsia="en-GB"/>
    </w:rPr>
  </w:style>
  <w:style w:type="paragraph" w:customStyle="1" w:styleId="xl80">
    <w:name w:val="xl80"/>
    <w:basedOn w:val="Normal"/>
    <w:rsid w:val="00B83730"/>
    <w:pPr>
      <w:spacing w:before="100" w:beforeAutospacing="1" w:after="100" w:afterAutospacing="1" w:line="240" w:lineRule="auto"/>
      <w:jc w:val="right"/>
    </w:pPr>
    <w:rPr>
      <w:rFonts w:ascii="Times New Roman" w:eastAsia="Times New Roman" w:hAnsi="Times New Roman"/>
      <w:sz w:val="24"/>
      <w:szCs w:val="24"/>
      <w:lang w:eastAsia="en-GB"/>
    </w:rPr>
  </w:style>
  <w:style w:type="paragraph" w:customStyle="1" w:styleId="xl81">
    <w:name w:val="xl81"/>
    <w:basedOn w:val="Normal"/>
    <w:rsid w:val="00B837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n-GB"/>
    </w:rPr>
  </w:style>
  <w:style w:type="paragraph" w:customStyle="1" w:styleId="xl82">
    <w:name w:val="xl82"/>
    <w:basedOn w:val="Normal"/>
    <w:rsid w:val="00B837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n-GB"/>
    </w:rPr>
  </w:style>
  <w:style w:type="paragraph" w:customStyle="1" w:styleId="xl83">
    <w:name w:val="xl83"/>
    <w:basedOn w:val="Normal"/>
    <w:rsid w:val="00B83730"/>
    <w:pPr>
      <w:spacing w:before="100" w:beforeAutospacing="1" w:after="100" w:afterAutospacing="1" w:line="240" w:lineRule="auto"/>
      <w:jc w:val="right"/>
    </w:pPr>
    <w:rPr>
      <w:rFonts w:ascii="Arial" w:eastAsia="Times New Roman" w:hAnsi="Arial" w:cs="Arial"/>
      <w:b/>
      <w:bCs/>
      <w:sz w:val="24"/>
      <w:szCs w:val="24"/>
      <w:lang w:eastAsia="en-GB"/>
    </w:rPr>
  </w:style>
  <w:style w:type="paragraph" w:customStyle="1" w:styleId="xl84">
    <w:name w:val="xl84"/>
    <w:basedOn w:val="Normal"/>
    <w:rsid w:val="00B83730"/>
    <w:pPr>
      <w:spacing w:before="100" w:beforeAutospacing="1" w:after="100" w:afterAutospacing="1" w:line="240" w:lineRule="auto"/>
    </w:pPr>
    <w:rPr>
      <w:rFonts w:ascii="Arial" w:eastAsia="Times New Roman" w:hAnsi="Arial" w:cs="Arial"/>
      <w:b/>
      <w:bCs/>
      <w:sz w:val="24"/>
      <w:szCs w:val="24"/>
      <w:lang w:eastAsia="en-GB"/>
    </w:rPr>
  </w:style>
  <w:style w:type="paragraph" w:customStyle="1" w:styleId="xl85">
    <w:name w:val="xl85"/>
    <w:basedOn w:val="Normal"/>
    <w:rsid w:val="00B83730"/>
    <w:pPr>
      <w:spacing w:before="100" w:beforeAutospacing="1" w:after="100" w:afterAutospacing="1" w:line="240" w:lineRule="auto"/>
      <w:jc w:val="right"/>
    </w:pPr>
    <w:rPr>
      <w:rFonts w:ascii="Arial" w:eastAsia="Times New Roman" w:hAnsi="Arial" w:cs="Arial"/>
      <w:b/>
      <w:bCs/>
      <w:sz w:val="24"/>
      <w:szCs w:val="24"/>
      <w:lang w:eastAsia="en-GB"/>
    </w:rPr>
  </w:style>
  <w:style w:type="paragraph" w:customStyle="1" w:styleId="xl86">
    <w:name w:val="xl86"/>
    <w:basedOn w:val="Normal"/>
    <w:rsid w:val="00B83730"/>
    <w:pPr>
      <w:spacing w:before="100" w:beforeAutospacing="1" w:after="100" w:afterAutospacing="1" w:line="240" w:lineRule="auto"/>
      <w:jc w:val="right"/>
    </w:pPr>
    <w:rPr>
      <w:rFonts w:ascii="Arial" w:eastAsia="Times New Roman" w:hAnsi="Arial" w:cs="Arial"/>
      <w:b/>
      <w:bCs/>
      <w:sz w:val="24"/>
      <w:szCs w:val="24"/>
      <w:lang w:eastAsia="en-GB"/>
    </w:rPr>
  </w:style>
  <w:style w:type="paragraph" w:customStyle="1" w:styleId="xl87">
    <w:name w:val="xl87"/>
    <w:basedOn w:val="Normal"/>
    <w:rsid w:val="00B837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88">
    <w:name w:val="xl88"/>
    <w:basedOn w:val="Normal"/>
    <w:rsid w:val="00B837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n-GB"/>
    </w:rPr>
  </w:style>
  <w:style w:type="paragraph" w:customStyle="1" w:styleId="xl89">
    <w:name w:val="xl89"/>
    <w:basedOn w:val="Normal"/>
    <w:rsid w:val="00B837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90">
    <w:name w:val="xl90"/>
    <w:basedOn w:val="Normal"/>
    <w:rsid w:val="00B83730"/>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en-GB"/>
    </w:rPr>
  </w:style>
  <w:style w:type="paragraph" w:customStyle="1" w:styleId="xl91">
    <w:name w:val="xl91"/>
    <w:basedOn w:val="Normal"/>
    <w:rsid w:val="00B83730"/>
    <w:pPr>
      <w:pBdr>
        <w:left w:val="single" w:sz="4"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92">
    <w:name w:val="xl92"/>
    <w:basedOn w:val="Normal"/>
    <w:rsid w:val="00B83730"/>
    <w:pPr>
      <w:shd w:val="clear" w:color="000000" w:fill="CCFFCC"/>
      <w:spacing w:before="100" w:beforeAutospacing="1" w:after="100" w:afterAutospacing="1" w:line="240" w:lineRule="auto"/>
      <w:jc w:val="right"/>
    </w:pPr>
    <w:rPr>
      <w:rFonts w:ascii="Arial" w:eastAsia="Times New Roman" w:hAnsi="Arial" w:cs="Arial"/>
      <w:b/>
      <w:bCs/>
      <w:sz w:val="24"/>
      <w:szCs w:val="24"/>
      <w:lang w:eastAsia="en-GB"/>
    </w:rPr>
  </w:style>
  <w:style w:type="paragraph" w:customStyle="1" w:styleId="xl93">
    <w:name w:val="xl93"/>
    <w:basedOn w:val="Normal"/>
    <w:rsid w:val="00B83730"/>
    <w:pPr>
      <w:shd w:val="clear" w:color="000000" w:fill="CCFFCC"/>
      <w:spacing w:before="100" w:beforeAutospacing="1" w:after="100" w:afterAutospacing="1" w:line="240" w:lineRule="auto"/>
    </w:pPr>
    <w:rPr>
      <w:rFonts w:ascii="Arial" w:eastAsia="Times New Roman" w:hAnsi="Arial" w:cs="Arial"/>
      <w:b/>
      <w:bCs/>
      <w:sz w:val="24"/>
      <w:szCs w:val="24"/>
      <w:lang w:eastAsia="en-GB"/>
    </w:rPr>
  </w:style>
  <w:style w:type="paragraph" w:customStyle="1" w:styleId="xl94">
    <w:name w:val="xl94"/>
    <w:basedOn w:val="Normal"/>
    <w:rsid w:val="00B83730"/>
    <w:pPr>
      <w:spacing w:before="100" w:beforeAutospacing="1" w:after="100" w:afterAutospacing="1" w:line="240" w:lineRule="auto"/>
    </w:pPr>
    <w:rPr>
      <w:rFonts w:ascii="Arial" w:eastAsia="Times New Roman" w:hAnsi="Arial" w:cs="Arial"/>
      <w:sz w:val="24"/>
      <w:szCs w:val="24"/>
      <w:lang w:eastAsia="en-GB"/>
    </w:rPr>
  </w:style>
  <w:style w:type="paragraph" w:customStyle="1" w:styleId="xl95">
    <w:name w:val="xl95"/>
    <w:basedOn w:val="Normal"/>
    <w:rsid w:val="00B837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n-GB"/>
    </w:rPr>
  </w:style>
  <w:style w:type="paragraph" w:customStyle="1" w:styleId="xl96">
    <w:name w:val="xl96"/>
    <w:basedOn w:val="Normal"/>
    <w:rsid w:val="00B837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n-GB"/>
    </w:rPr>
  </w:style>
  <w:style w:type="paragraph" w:customStyle="1" w:styleId="xl97">
    <w:name w:val="xl97"/>
    <w:basedOn w:val="Normal"/>
    <w:rsid w:val="00B837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n-GB"/>
    </w:rPr>
  </w:style>
  <w:style w:type="paragraph" w:customStyle="1" w:styleId="xl98">
    <w:name w:val="xl98"/>
    <w:basedOn w:val="Normal"/>
    <w:rsid w:val="00B837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99">
    <w:name w:val="xl99"/>
    <w:basedOn w:val="Normal"/>
    <w:rsid w:val="00B837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n-GB"/>
    </w:rPr>
  </w:style>
  <w:style w:type="character" w:customStyle="1" w:styleId="Heading2Char">
    <w:name w:val="Heading 2 Char"/>
    <w:link w:val="Heading2"/>
    <w:rsid w:val="00963D19"/>
    <w:rPr>
      <w:rFonts w:ascii="Arial" w:eastAsia="Times New Roman" w:hAnsi="Arial"/>
      <w:b/>
      <w:color w:val="104F75"/>
      <w:sz w:val="32"/>
      <w:szCs w:val="32"/>
    </w:rPr>
  </w:style>
  <w:style w:type="character" w:customStyle="1" w:styleId="keyword">
    <w:name w:val="keyword"/>
    <w:uiPriority w:val="99"/>
    <w:rsid w:val="00963D19"/>
    <w:rPr>
      <w:rFonts w:cs="Times New Roman"/>
    </w:rPr>
  </w:style>
  <w:style w:type="paragraph" w:customStyle="1" w:styleId="ColouredBoxHeadline">
    <w:name w:val="Coloured Box Headline"/>
    <w:basedOn w:val="Normal"/>
    <w:rsid w:val="00996161"/>
    <w:pPr>
      <w:spacing w:before="120" w:after="240" w:line="288" w:lineRule="auto"/>
    </w:pPr>
    <w:rPr>
      <w:rFonts w:ascii="Arial" w:eastAsia="Times New Roman" w:hAnsi="Arial"/>
      <w:b/>
      <w:bCs/>
      <w:sz w:val="28"/>
      <w:szCs w:val="20"/>
      <w:lang w:eastAsia="en-GB"/>
    </w:rPr>
  </w:style>
  <w:style w:type="character" w:customStyle="1" w:styleId="Heading1Char">
    <w:name w:val="Heading 1 Char"/>
    <w:link w:val="Heading1"/>
    <w:uiPriority w:val="9"/>
    <w:rsid w:val="003E27EE"/>
    <w:rPr>
      <w:rFonts w:ascii="Verdana" w:eastAsia="Times New Roman" w:hAnsi="Verdana" w:cs="Times New Roman"/>
      <w:b/>
      <w:bCs/>
      <w:kern w:val="32"/>
      <w:sz w:val="22"/>
      <w:szCs w:val="32"/>
      <w:lang w:eastAsia="en-US"/>
    </w:rPr>
  </w:style>
  <w:style w:type="character" w:customStyle="1" w:styleId="UnresolvedMention1">
    <w:name w:val="Unresolved Mention1"/>
    <w:basedOn w:val="DefaultParagraphFont"/>
    <w:uiPriority w:val="99"/>
    <w:semiHidden/>
    <w:unhideWhenUsed/>
    <w:rsid w:val="00555A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44597">
      <w:bodyDiv w:val="1"/>
      <w:marLeft w:val="0"/>
      <w:marRight w:val="0"/>
      <w:marTop w:val="0"/>
      <w:marBottom w:val="0"/>
      <w:divBdr>
        <w:top w:val="none" w:sz="0" w:space="0" w:color="auto"/>
        <w:left w:val="none" w:sz="0" w:space="0" w:color="auto"/>
        <w:bottom w:val="none" w:sz="0" w:space="0" w:color="auto"/>
        <w:right w:val="none" w:sz="0" w:space="0" w:color="auto"/>
      </w:divBdr>
    </w:div>
    <w:div w:id="121077322">
      <w:bodyDiv w:val="1"/>
      <w:marLeft w:val="0"/>
      <w:marRight w:val="0"/>
      <w:marTop w:val="0"/>
      <w:marBottom w:val="0"/>
      <w:divBdr>
        <w:top w:val="none" w:sz="0" w:space="0" w:color="auto"/>
        <w:left w:val="none" w:sz="0" w:space="0" w:color="auto"/>
        <w:bottom w:val="none" w:sz="0" w:space="0" w:color="auto"/>
        <w:right w:val="none" w:sz="0" w:space="0" w:color="auto"/>
      </w:divBdr>
    </w:div>
    <w:div w:id="122499928">
      <w:bodyDiv w:val="1"/>
      <w:marLeft w:val="0"/>
      <w:marRight w:val="0"/>
      <w:marTop w:val="0"/>
      <w:marBottom w:val="0"/>
      <w:divBdr>
        <w:top w:val="none" w:sz="0" w:space="0" w:color="auto"/>
        <w:left w:val="none" w:sz="0" w:space="0" w:color="auto"/>
        <w:bottom w:val="none" w:sz="0" w:space="0" w:color="auto"/>
        <w:right w:val="none" w:sz="0" w:space="0" w:color="auto"/>
      </w:divBdr>
    </w:div>
    <w:div w:id="202210154">
      <w:bodyDiv w:val="1"/>
      <w:marLeft w:val="0"/>
      <w:marRight w:val="0"/>
      <w:marTop w:val="0"/>
      <w:marBottom w:val="0"/>
      <w:divBdr>
        <w:top w:val="none" w:sz="0" w:space="0" w:color="auto"/>
        <w:left w:val="none" w:sz="0" w:space="0" w:color="auto"/>
        <w:bottom w:val="none" w:sz="0" w:space="0" w:color="auto"/>
        <w:right w:val="none" w:sz="0" w:space="0" w:color="auto"/>
      </w:divBdr>
    </w:div>
    <w:div w:id="391975656">
      <w:bodyDiv w:val="1"/>
      <w:marLeft w:val="0"/>
      <w:marRight w:val="0"/>
      <w:marTop w:val="0"/>
      <w:marBottom w:val="0"/>
      <w:divBdr>
        <w:top w:val="none" w:sz="0" w:space="0" w:color="auto"/>
        <w:left w:val="none" w:sz="0" w:space="0" w:color="auto"/>
        <w:bottom w:val="none" w:sz="0" w:space="0" w:color="auto"/>
        <w:right w:val="none" w:sz="0" w:space="0" w:color="auto"/>
      </w:divBdr>
    </w:div>
    <w:div w:id="584726823">
      <w:bodyDiv w:val="1"/>
      <w:marLeft w:val="0"/>
      <w:marRight w:val="0"/>
      <w:marTop w:val="0"/>
      <w:marBottom w:val="0"/>
      <w:divBdr>
        <w:top w:val="none" w:sz="0" w:space="0" w:color="auto"/>
        <w:left w:val="none" w:sz="0" w:space="0" w:color="auto"/>
        <w:bottom w:val="none" w:sz="0" w:space="0" w:color="auto"/>
        <w:right w:val="none" w:sz="0" w:space="0" w:color="auto"/>
      </w:divBdr>
    </w:div>
    <w:div w:id="731729667">
      <w:bodyDiv w:val="1"/>
      <w:marLeft w:val="0"/>
      <w:marRight w:val="0"/>
      <w:marTop w:val="0"/>
      <w:marBottom w:val="0"/>
      <w:divBdr>
        <w:top w:val="none" w:sz="0" w:space="0" w:color="auto"/>
        <w:left w:val="none" w:sz="0" w:space="0" w:color="auto"/>
        <w:bottom w:val="none" w:sz="0" w:space="0" w:color="auto"/>
        <w:right w:val="none" w:sz="0" w:space="0" w:color="auto"/>
      </w:divBdr>
    </w:div>
    <w:div w:id="918902845">
      <w:bodyDiv w:val="1"/>
      <w:marLeft w:val="0"/>
      <w:marRight w:val="0"/>
      <w:marTop w:val="0"/>
      <w:marBottom w:val="0"/>
      <w:divBdr>
        <w:top w:val="none" w:sz="0" w:space="0" w:color="auto"/>
        <w:left w:val="none" w:sz="0" w:space="0" w:color="auto"/>
        <w:bottom w:val="none" w:sz="0" w:space="0" w:color="auto"/>
        <w:right w:val="none" w:sz="0" w:space="0" w:color="auto"/>
      </w:divBdr>
    </w:div>
    <w:div w:id="921915764">
      <w:bodyDiv w:val="1"/>
      <w:marLeft w:val="0"/>
      <w:marRight w:val="0"/>
      <w:marTop w:val="0"/>
      <w:marBottom w:val="0"/>
      <w:divBdr>
        <w:top w:val="none" w:sz="0" w:space="0" w:color="auto"/>
        <w:left w:val="none" w:sz="0" w:space="0" w:color="auto"/>
        <w:bottom w:val="none" w:sz="0" w:space="0" w:color="auto"/>
        <w:right w:val="none" w:sz="0" w:space="0" w:color="auto"/>
      </w:divBdr>
    </w:div>
    <w:div w:id="1001473873">
      <w:bodyDiv w:val="1"/>
      <w:marLeft w:val="0"/>
      <w:marRight w:val="0"/>
      <w:marTop w:val="0"/>
      <w:marBottom w:val="0"/>
      <w:divBdr>
        <w:top w:val="none" w:sz="0" w:space="0" w:color="auto"/>
        <w:left w:val="none" w:sz="0" w:space="0" w:color="auto"/>
        <w:bottom w:val="none" w:sz="0" w:space="0" w:color="auto"/>
        <w:right w:val="none" w:sz="0" w:space="0" w:color="auto"/>
      </w:divBdr>
    </w:div>
    <w:div w:id="1135487787">
      <w:bodyDiv w:val="1"/>
      <w:marLeft w:val="0"/>
      <w:marRight w:val="0"/>
      <w:marTop w:val="0"/>
      <w:marBottom w:val="0"/>
      <w:divBdr>
        <w:top w:val="none" w:sz="0" w:space="0" w:color="auto"/>
        <w:left w:val="none" w:sz="0" w:space="0" w:color="auto"/>
        <w:bottom w:val="none" w:sz="0" w:space="0" w:color="auto"/>
        <w:right w:val="none" w:sz="0" w:space="0" w:color="auto"/>
      </w:divBdr>
    </w:div>
    <w:div w:id="1136265867">
      <w:bodyDiv w:val="1"/>
      <w:marLeft w:val="0"/>
      <w:marRight w:val="0"/>
      <w:marTop w:val="0"/>
      <w:marBottom w:val="0"/>
      <w:divBdr>
        <w:top w:val="none" w:sz="0" w:space="0" w:color="auto"/>
        <w:left w:val="none" w:sz="0" w:space="0" w:color="auto"/>
        <w:bottom w:val="none" w:sz="0" w:space="0" w:color="auto"/>
        <w:right w:val="none" w:sz="0" w:space="0" w:color="auto"/>
      </w:divBdr>
    </w:div>
    <w:div w:id="1287197957">
      <w:bodyDiv w:val="1"/>
      <w:marLeft w:val="0"/>
      <w:marRight w:val="0"/>
      <w:marTop w:val="0"/>
      <w:marBottom w:val="0"/>
      <w:divBdr>
        <w:top w:val="none" w:sz="0" w:space="0" w:color="auto"/>
        <w:left w:val="none" w:sz="0" w:space="0" w:color="auto"/>
        <w:bottom w:val="none" w:sz="0" w:space="0" w:color="auto"/>
        <w:right w:val="none" w:sz="0" w:space="0" w:color="auto"/>
      </w:divBdr>
    </w:div>
    <w:div w:id="1298488618">
      <w:bodyDiv w:val="1"/>
      <w:marLeft w:val="0"/>
      <w:marRight w:val="0"/>
      <w:marTop w:val="0"/>
      <w:marBottom w:val="0"/>
      <w:divBdr>
        <w:top w:val="none" w:sz="0" w:space="0" w:color="auto"/>
        <w:left w:val="none" w:sz="0" w:space="0" w:color="auto"/>
        <w:bottom w:val="none" w:sz="0" w:space="0" w:color="auto"/>
        <w:right w:val="none" w:sz="0" w:space="0" w:color="auto"/>
      </w:divBdr>
    </w:div>
    <w:div w:id="1442413594">
      <w:bodyDiv w:val="1"/>
      <w:marLeft w:val="0"/>
      <w:marRight w:val="0"/>
      <w:marTop w:val="0"/>
      <w:marBottom w:val="0"/>
      <w:divBdr>
        <w:top w:val="none" w:sz="0" w:space="0" w:color="auto"/>
        <w:left w:val="none" w:sz="0" w:space="0" w:color="auto"/>
        <w:bottom w:val="none" w:sz="0" w:space="0" w:color="auto"/>
        <w:right w:val="none" w:sz="0" w:space="0" w:color="auto"/>
      </w:divBdr>
    </w:div>
    <w:div w:id="1502963075">
      <w:bodyDiv w:val="1"/>
      <w:marLeft w:val="0"/>
      <w:marRight w:val="0"/>
      <w:marTop w:val="0"/>
      <w:marBottom w:val="0"/>
      <w:divBdr>
        <w:top w:val="none" w:sz="0" w:space="0" w:color="auto"/>
        <w:left w:val="none" w:sz="0" w:space="0" w:color="auto"/>
        <w:bottom w:val="none" w:sz="0" w:space="0" w:color="auto"/>
        <w:right w:val="none" w:sz="0" w:space="0" w:color="auto"/>
      </w:divBdr>
    </w:div>
    <w:div w:id="1754429746">
      <w:bodyDiv w:val="1"/>
      <w:marLeft w:val="0"/>
      <w:marRight w:val="0"/>
      <w:marTop w:val="0"/>
      <w:marBottom w:val="0"/>
      <w:divBdr>
        <w:top w:val="none" w:sz="0" w:space="0" w:color="auto"/>
        <w:left w:val="none" w:sz="0" w:space="0" w:color="auto"/>
        <w:bottom w:val="none" w:sz="0" w:space="0" w:color="auto"/>
        <w:right w:val="none" w:sz="0" w:space="0" w:color="auto"/>
      </w:divBdr>
    </w:div>
    <w:div w:id="1789085819">
      <w:bodyDiv w:val="1"/>
      <w:marLeft w:val="0"/>
      <w:marRight w:val="0"/>
      <w:marTop w:val="0"/>
      <w:marBottom w:val="0"/>
      <w:divBdr>
        <w:top w:val="none" w:sz="0" w:space="0" w:color="auto"/>
        <w:left w:val="none" w:sz="0" w:space="0" w:color="auto"/>
        <w:bottom w:val="none" w:sz="0" w:space="0" w:color="auto"/>
        <w:right w:val="none" w:sz="0" w:space="0" w:color="auto"/>
      </w:divBdr>
    </w:div>
    <w:div w:id="1898318916">
      <w:bodyDiv w:val="1"/>
      <w:marLeft w:val="0"/>
      <w:marRight w:val="0"/>
      <w:marTop w:val="0"/>
      <w:marBottom w:val="0"/>
      <w:divBdr>
        <w:top w:val="none" w:sz="0" w:space="0" w:color="auto"/>
        <w:left w:val="none" w:sz="0" w:space="0" w:color="auto"/>
        <w:bottom w:val="none" w:sz="0" w:space="0" w:color="auto"/>
        <w:right w:val="none" w:sz="0" w:space="0" w:color="auto"/>
      </w:divBdr>
    </w:div>
    <w:div w:id="2090803713">
      <w:bodyDiv w:val="1"/>
      <w:marLeft w:val="0"/>
      <w:marRight w:val="0"/>
      <w:marTop w:val="0"/>
      <w:marBottom w:val="0"/>
      <w:divBdr>
        <w:top w:val="none" w:sz="0" w:space="0" w:color="auto"/>
        <w:left w:val="none" w:sz="0" w:space="0" w:color="auto"/>
        <w:bottom w:val="none" w:sz="0" w:space="0" w:color="auto"/>
        <w:right w:val="none" w:sz="0" w:space="0" w:color="auto"/>
      </w:divBdr>
    </w:div>
    <w:div w:id="2090926578">
      <w:bodyDiv w:val="1"/>
      <w:marLeft w:val="0"/>
      <w:marRight w:val="0"/>
      <w:marTop w:val="0"/>
      <w:marBottom w:val="0"/>
      <w:divBdr>
        <w:top w:val="none" w:sz="0" w:space="0" w:color="auto"/>
        <w:left w:val="none" w:sz="0" w:space="0" w:color="auto"/>
        <w:bottom w:val="none" w:sz="0" w:space="0" w:color="auto"/>
        <w:right w:val="none" w:sz="0" w:space="0" w:color="auto"/>
      </w:divBdr>
    </w:div>
    <w:div w:id="213432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assets.publishing.service.gov.uk/government/uploads/system/uploads/attachment_data/file/1110990/2022_STPCD.pdf" TargetMode="External"/><Relationship Id="rId26" Type="http://schemas.openxmlformats.org/officeDocument/2006/relationships/hyperlink" Target="https://assets.publishing.service.gov.uk/government/uploads/system/uploads/attachment_data/file/1110990/2022_STPCD.pdf" TargetMode="External"/><Relationship Id="rId3" Type="http://schemas.openxmlformats.org/officeDocument/2006/relationships/customXml" Target="../customXml/item3.xml"/><Relationship Id="rId21" Type="http://schemas.openxmlformats.org/officeDocument/2006/relationships/hyperlink" Target="https://www.gov.uk/government/publications/schools-financial-value-standard-sfvs"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assets.publishing.service.gov.uk/government/uploads/system/uploads/attachment_data/file/1110990/2022_STPCD.pdf" TargetMode="External"/><Relationship Id="rId25" Type="http://schemas.openxmlformats.org/officeDocument/2006/relationships/hyperlink" Target="https://assets.publishing.service.gov.uk/government/uploads/system/uploads/attachment_data/file/1110990/2022_STPCD.pdf"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1110990/2022_STPCD.pdf" TargetMode="External"/><Relationship Id="rId20" Type="http://schemas.openxmlformats.org/officeDocument/2006/relationships/hyperlink" Target="https://www.gov.uk/government/publications/induction-for-early-career-teachers-englan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assets.publishing.service.gov.uk/government/uploads/system/uploads/attachment_data/file/1110990/2022_STPCD.pdf"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assets.publishing.service.gov.uk/government/uploads/system/uploads/attachment_data/file/786098/Implementing_your_school_s_approach_to_pay.pdf" TargetMode="External"/><Relationship Id="rId23" Type="http://schemas.openxmlformats.org/officeDocument/2006/relationships/hyperlink" Target="https://assets.publishing.service.gov.uk/government/uploads/system/uploads/attachment_data/file/1110990/2022_STPCD.pdf" TargetMode="External"/><Relationship Id="rId28"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assets.publishing.service.gov.uk/government/uploads/system/uploads/attachment_data/file/786098/Implementing_your_school_s_approach_to_pay.pdf"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office@bosham.w-sussex.sch.uk" TargetMode="External"/><Relationship Id="rId22" Type="http://schemas.openxmlformats.org/officeDocument/2006/relationships/hyperlink" Target="https://assets.publishing.service.gov.uk/government/uploads/system/uploads/attachment_data/file/1110990/2022_STPCD.pdf" TargetMode="External"/><Relationship Id="rId27" Type="http://schemas.openxmlformats.org/officeDocument/2006/relationships/image" Target="media/image2.png"/><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CSMeta2010Field xmlns="http://schemas.microsoft.com/sharepoint/v3">520ab163-6a8f-48d7-a368-82c311297f7d;2021-09-14 14:48:53;FULLYMANUALCLASSIFIED;False</CSMeta2010Field>
  </documentManagement>
</p:properties>
</file>

<file path=customXml/item2.xml><?xml version="1.0" encoding="utf-8"?>
<?mso-contentType ?>
<spe:Receivers xmlns:spe="http://schemas.microsoft.com/sharepoint/events">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ItemUpdatingEventHandlerForConceptSearch</Name>
    <Synchronization>Synchronous</Synchronization>
    <Type>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ItemUpdatingEventHandlerForConceptSearch</Name>
    <Synchronization>Synchronous</Synchronization>
    <Type>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AA93C82789B118438692CA4EFE5FCBE5" ma:contentTypeVersion="0" ma:contentTypeDescription="Create a new document." ma:contentTypeScope="" ma:versionID="dcff7933a47f70996e420b37195dec7b">
  <xsd:schema xmlns:xsd="http://www.w3.org/2001/XMLSchema" xmlns:xs="http://www.w3.org/2001/XMLSchema" xmlns:p="http://schemas.microsoft.com/office/2006/metadata/properties" xmlns:ns1="http://schemas.microsoft.com/sharepoint/v3" targetNamespace="http://schemas.microsoft.com/office/2006/metadata/properties" ma:root="true" ma:fieldsID="d3879ffb6b0c802b28b2643f9d615d05" ns1:_="">
    <xsd:import namespace="http://schemas.microsoft.com/sharepoint/v3"/>
    <xsd:element name="properties">
      <xsd:complexType>
        <xsd:sequence>
          <xsd:element name="documentManagement">
            <xsd:complexType>
              <xsd:all>
                <xsd:element ref="ns1:CSMeta2010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SMeta2010Field" ma:index="8" nillable="true" ma:displayName="Classification Status" ma:internalName="CSMeta2010Field"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LongProp xmlns="" name="j5da7913ca98450ab299b9b62231058f"><![CDATA[Asset management:Finance:Pay:Pay progression|7ec81081-09af-4589-8d7e-ab599c8b5136;Education and skills:Teaching:Teachers|eebc9712-831a-45b4-9f69-cf91d26c7c45;Care services:Children and families care services:Special education:Special educational needs|94b2d581-03e9-4bd6-83f6-ce0ee52344cc;Education and skills:Education and skills policy and practice|d6a8c68b-29ea-46b6-85fa-8e93d248263d;Business services:Human resources:Terms and conditions of employment:Hours of work|2bf1474d-4239-4de9-9d20-755b2b32b371;Education and skills:Teaching|05f989ff-75bf-4049-8c72-70a2bfa511d4;Education and skills:Teaching:Teachers:Headteachers|afbb5a81-621f-405f-9cf2-c326f89526cb;Care services:Children and families care services:Supporting children:Assessment|3ccdc26a-9346-42df-a61d-e7e2d36e6bca;Environment:Environment policy and practice|47280144-a9c6-41a8-a65e-2b2e97273a53;Community:People:Business people:Employees|87f6644b-e60b-43cc-a9f7-e3f999572a33;Asset management:Asset management policy and practice:Procurement policy and practice|45d4b255-1572-47aa-9fd5-10d15568d378;Asset management:Finance:Pay|e29f48ff-e67e-4fdd-958d-34e8d98d19b7;Care services:Children and families care services:Adoption and fostering:Assessment|774b59db-33d2-4f37-a569-2dbf91e9ea23;Education and skills:Teaching:Teachers:Supply teachers|dafd5f40-78db-4bc8-84ab-fe6df7408e46;Education and skills:Advice|4b846564-f875-4117-9aa6-62fe39dcd624;Business services:Human resources:Recruitment|19bb370a-2d27-4dd7-8a74-2209ea8554d9]]></LongProp>
  <LongProp xmlns="" name="TaxCatchAll"><![CDATA[160;#Business services:Human resources:Terms and conditions of employment:Hours of work|2bf1474d-4239-4de9-9d20-755b2b32b371;#775;#Education and skills:Teaching:Teachers:Supply teachers|dafd5f40-78db-4bc8-84ab-fe6df7408e46;#133;#Care services:Children and families care services:Adoption and fostering:Assessment|774b59db-33d2-4f37-a569-2dbf91e9ea23;#270;#Education and skills:Teaching:Teachers:Headteachers|afbb5a81-621f-405f-9cf2-c326f89526cb;#326;#Environment:Environment policy and practice|47280144-a9c6-41a8-a65e-2b2e97273a53;#15;#Asset management:Asset management policy and practice:Procurement policy and practice|45d4b255-1572-47aa-9fd5-10d15568d378;#34;#Education and skills:Education and skills policy and practice|d6a8c68b-29ea-46b6-85fa-8e93d248263d;#332;#Education and skills:Teaching:Teachers|eebc9712-831a-45b4-9f69-cf91d26c7c45;#216;#Care services:Children and families care services:Supporting children:Assessment|3ccdc26a-9346-42df-a61d-e7e2d36e6bca;#348;#Education and skills:Advice|4b846564-f875-4117-9aa6-62fe39dcd624;#521;#Asset management:Finance:Pay|e29f48ff-e67e-4fdd-958d-34e8d98d19b7;#96;#Asset management:Finance:Pay:Pay progression|7ec81081-09af-4589-8d7e-ab599c8b5136;#224;#Education and skills:Teaching|05f989ff-75bf-4049-8c72-70a2bfa511d4;#25;#Community:People:Business people:Employees|87f6644b-e60b-43cc-a9f7-e3f999572a33;#401;#Care services:Children and families care services:Special education:Special educational needs|94b2d581-03e9-4bd6-83f6-ce0ee52344cc;#110;#Business services:Human resources:Recruitment|19bb370a-2d27-4dd7-8a74-2209ea8554d9]]></LongProp>
  <LongProp xmlns="" name="WSCC_x0020_Category"><![CDATA[96;#Asset management:Finance:Pay:Pay progression|7ec81081-09af-4589-8d7e-ab599c8b5136;#332;#Education and skills:Teaching:Teachers|eebc9712-831a-45b4-9f69-cf91d26c7c45;#401;#Care services:Children and families care services:Special education:Special educational needs|94b2d581-03e9-4bd6-83f6-ce0ee52344cc;#34;#Education and skills:Education and skills policy and practice|d6a8c68b-29ea-46b6-85fa-8e93d248263d;#160;#Business services:Human resources:Terms and conditions of employment:Hours of work|2bf1474d-4239-4de9-9d20-755b2b32b371;#224;#Education and skills:Teaching|05f989ff-75bf-4049-8c72-70a2bfa511d4;#270;#Education and skills:Teaching:Teachers:Headteachers|afbb5a81-621f-405f-9cf2-c326f89526cb;#216;#Care services:Children and families care services:Supporting children:Assessment|3ccdc26a-9346-42df-a61d-e7e2d36e6bca;#326;#Environment:Environment policy and practice|47280144-a9c6-41a8-a65e-2b2e97273a53;#25;#Community:People:Business people:Employees|87f6644b-e60b-43cc-a9f7-e3f999572a33;#15;#Asset management:Asset management policy and practice:Procurement policy and practice|45d4b255-1572-47aa-9fd5-10d15568d378;#521;#Asset management:Finance:Pay|e29f48ff-e67e-4fdd-958d-34e8d98d19b7;#133;#Care services:Children and families care services:Adoption and fostering:Assessment|774b59db-33d2-4f37-a569-2dbf91e9ea23;#775;#Education and skills:Teaching:Teachers:Supply teachers|dafd5f40-78db-4bc8-84ab-fe6df7408e46;#348;#Education and skills:Advice|4b846564-f875-4117-9aa6-62fe39dcd624;#110;#Business services:Human resources:Recruitment|19bb370a-2d27-4dd7-8a74-2209ea8554d9]]></LongProp>
</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FB5E6-35D3-48C2-8CDF-34E8094F531C}">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308AD1C2-A93B-4B6D-BDAF-A7DF5F4013B0}">
  <ds:schemaRefs>
    <ds:schemaRef ds:uri="http://schemas.microsoft.com/sharepoint/events"/>
  </ds:schemaRefs>
</ds:datastoreItem>
</file>

<file path=customXml/itemProps3.xml><?xml version="1.0" encoding="utf-8"?>
<ds:datastoreItem xmlns:ds="http://schemas.openxmlformats.org/officeDocument/2006/customXml" ds:itemID="{C7F394A5-62F1-47C9-95E4-B36FC18366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85D38E-700D-4CFD-B4D1-E4DB1DD7E362}">
  <ds:schemaRefs>
    <ds:schemaRef ds:uri="http://schemas.microsoft.com/office/2006/metadata/longProperties"/>
    <ds:schemaRef ds:uri=""/>
  </ds:schemaRefs>
</ds:datastoreItem>
</file>

<file path=customXml/itemProps5.xml><?xml version="1.0" encoding="utf-8"?>
<ds:datastoreItem xmlns:ds="http://schemas.openxmlformats.org/officeDocument/2006/customXml" ds:itemID="{C751B622-35A0-49EA-A55B-2E10B7CCC114}">
  <ds:schemaRefs>
    <ds:schemaRef ds:uri="http://schemas.microsoft.com/sharepoint/v3/contenttype/forms"/>
  </ds:schemaRefs>
</ds:datastoreItem>
</file>

<file path=customXml/itemProps6.xml><?xml version="1.0" encoding="utf-8"?>
<ds:datastoreItem xmlns:ds="http://schemas.openxmlformats.org/officeDocument/2006/customXml" ds:itemID="{D1A84B33-4A74-E94A-9A3E-28BB2380A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9548</Words>
  <Characters>54425</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Schools Model Pay Policy 2014</vt:lpstr>
    </vt:vector>
  </TitlesOfParts>
  <Company>WSCC</Company>
  <LinksUpToDate>false</LinksUpToDate>
  <CharactersWithSpaces>63846</CharactersWithSpaces>
  <SharedDoc>false</SharedDoc>
  <HLinks>
    <vt:vector size="66" baseType="variant">
      <vt:variant>
        <vt:i4>3211361</vt:i4>
      </vt:variant>
      <vt:variant>
        <vt:i4>30</vt:i4>
      </vt:variant>
      <vt:variant>
        <vt:i4>0</vt:i4>
      </vt:variant>
      <vt:variant>
        <vt:i4>5</vt:i4>
      </vt:variant>
      <vt:variant>
        <vt:lpwstr>https://www.gov.uk/government/publications/school-teachers-pay-and-conditions-2015</vt:lpwstr>
      </vt:variant>
      <vt:variant>
        <vt:lpwstr/>
      </vt:variant>
      <vt:variant>
        <vt:i4>3211361</vt:i4>
      </vt:variant>
      <vt:variant>
        <vt:i4>27</vt:i4>
      </vt:variant>
      <vt:variant>
        <vt:i4>0</vt:i4>
      </vt:variant>
      <vt:variant>
        <vt:i4>5</vt:i4>
      </vt:variant>
      <vt:variant>
        <vt:lpwstr>https://www.gov.uk/government/publications/school-teachers-pay-and-conditions-2015</vt:lpwstr>
      </vt:variant>
      <vt:variant>
        <vt:lpwstr/>
      </vt:variant>
      <vt:variant>
        <vt:i4>3211361</vt:i4>
      </vt:variant>
      <vt:variant>
        <vt:i4>24</vt:i4>
      </vt:variant>
      <vt:variant>
        <vt:i4>0</vt:i4>
      </vt:variant>
      <vt:variant>
        <vt:i4>5</vt:i4>
      </vt:variant>
      <vt:variant>
        <vt:lpwstr>https://www.gov.uk/government/publications/school-teachers-pay-and-conditions-2015</vt:lpwstr>
      </vt:variant>
      <vt:variant>
        <vt:lpwstr/>
      </vt:variant>
      <vt:variant>
        <vt:i4>3211361</vt:i4>
      </vt:variant>
      <vt:variant>
        <vt:i4>21</vt:i4>
      </vt:variant>
      <vt:variant>
        <vt:i4>0</vt:i4>
      </vt:variant>
      <vt:variant>
        <vt:i4>5</vt:i4>
      </vt:variant>
      <vt:variant>
        <vt:lpwstr>https://www.gov.uk/government/publications/school-teachers-pay-and-conditions-2015</vt:lpwstr>
      </vt:variant>
      <vt:variant>
        <vt:lpwstr/>
      </vt:variant>
      <vt:variant>
        <vt:i4>3211361</vt:i4>
      </vt:variant>
      <vt:variant>
        <vt:i4>18</vt:i4>
      </vt:variant>
      <vt:variant>
        <vt:i4>0</vt:i4>
      </vt:variant>
      <vt:variant>
        <vt:i4>5</vt:i4>
      </vt:variant>
      <vt:variant>
        <vt:lpwstr>https://www.gov.uk/government/publications/school-teachers-pay-and-conditions-2015</vt:lpwstr>
      </vt:variant>
      <vt:variant>
        <vt:lpwstr/>
      </vt:variant>
      <vt:variant>
        <vt:i4>3211361</vt:i4>
      </vt:variant>
      <vt:variant>
        <vt:i4>15</vt:i4>
      </vt:variant>
      <vt:variant>
        <vt:i4>0</vt:i4>
      </vt:variant>
      <vt:variant>
        <vt:i4>5</vt:i4>
      </vt:variant>
      <vt:variant>
        <vt:lpwstr>https://www.gov.uk/government/publications/school-teachers-pay-and-conditions-2015</vt:lpwstr>
      </vt:variant>
      <vt:variant>
        <vt:lpwstr/>
      </vt:variant>
      <vt:variant>
        <vt:i4>65589</vt:i4>
      </vt:variant>
      <vt:variant>
        <vt:i4>12</vt:i4>
      </vt:variant>
      <vt:variant>
        <vt:i4>0</vt:i4>
      </vt:variant>
      <vt:variant>
        <vt:i4>5</vt:i4>
      </vt:variant>
      <vt:variant>
        <vt:lpwstr>https://www.gov.uk/government/uploads/system/uploads/attachment_data/file/642525/Implementing_your_schools_approach_to_pay_Sept2017.pdf</vt:lpwstr>
      </vt:variant>
      <vt:variant>
        <vt:lpwstr/>
      </vt:variant>
      <vt:variant>
        <vt:i4>3211361</vt:i4>
      </vt:variant>
      <vt:variant>
        <vt:i4>9</vt:i4>
      </vt:variant>
      <vt:variant>
        <vt:i4>0</vt:i4>
      </vt:variant>
      <vt:variant>
        <vt:i4>5</vt:i4>
      </vt:variant>
      <vt:variant>
        <vt:lpwstr>https://www.gov.uk/government/publications/school-teachers-pay-and-conditions-2015</vt:lpwstr>
      </vt:variant>
      <vt:variant>
        <vt:lpwstr/>
      </vt:variant>
      <vt:variant>
        <vt:i4>3211361</vt:i4>
      </vt:variant>
      <vt:variant>
        <vt:i4>6</vt:i4>
      </vt:variant>
      <vt:variant>
        <vt:i4>0</vt:i4>
      </vt:variant>
      <vt:variant>
        <vt:i4>5</vt:i4>
      </vt:variant>
      <vt:variant>
        <vt:lpwstr>https://www.gov.uk/government/publications/school-teachers-pay-and-conditions-2015</vt:lpwstr>
      </vt:variant>
      <vt:variant>
        <vt:lpwstr/>
      </vt:variant>
      <vt:variant>
        <vt:i4>3211361</vt:i4>
      </vt:variant>
      <vt:variant>
        <vt:i4>3</vt:i4>
      </vt:variant>
      <vt:variant>
        <vt:i4>0</vt:i4>
      </vt:variant>
      <vt:variant>
        <vt:i4>5</vt:i4>
      </vt:variant>
      <vt:variant>
        <vt:lpwstr>https://www.gov.uk/government/publications/school-teachers-pay-and-conditions-2015</vt:lpwstr>
      </vt:variant>
      <vt:variant>
        <vt:lpwstr/>
      </vt:variant>
      <vt:variant>
        <vt:i4>65589</vt:i4>
      </vt:variant>
      <vt:variant>
        <vt:i4>0</vt:i4>
      </vt:variant>
      <vt:variant>
        <vt:i4>0</vt:i4>
      </vt:variant>
      <vt:variant>
        <vt:i4>5</vt:i4>
      </vt:variant>
      <vt:variant>
        <vt:lpwstr>https://www.gov.uk/government/uploads/system/uploads/attachment_data/file/642525/Implementing_your_schools_approach_to_pay_Sept2017.pdf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Pay Policy 2014</dc:title>
  <dc:subject>Schools Model Pay Policy 2014</dc:subject>
  <dc:creator>Jenny Gumbrell</dc:creator>
  <cp:keywords>Schools, Model, Pay, Policy, 2014</cp:keywords>
  <cp:lastModifiedBy>Mark Richmond</cp:lastModifiedBy>
  <cp:revision>3</cp:revision>
  <cp:lastPrinted>2022-11-09T12:48:00Z</cp:lastPrinted>
  <dcterms:created xsi:type="dcterms:W3CDTF">2023-08-31T07:49:00Z</dcterms:created>
  <dcterms:modified xsi:type="dcterms:W3CDTF">2023-08-31T07:49:00Z</dcterms:modified>
  <cp:category>protected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0x010100AA93C82789B118438692CA4EFE5FCBE5</vt:lpwstr>
  </property>
  <property fmtid="{D5CDD505-2E9C-101B-9397-08002B2CF9AE}" pid="3" name="j5da7913ca98450ab299b9b62231058f">
    <vt:lpwstr>Asset management:Finance:Pay:Pay progression|7ec81081-09af-4589-8d7e-ab599c8b5136;Education and skills:Teaching:Teachers|eebc9712-831a-45b4-9f69-cf91d26c7c45;Care services:Children and families care services:Special education:Special educational needs|94b</vt:lpwstr>
  </property>
  <property fmtid="{D5CDD505-2E9C-101B-9397-08002B2CF9AE}" pid="4" name="TaxCatchAll">
    <vt:lpwstr>160;#;#775;#;#133;#;#270;#;#326;#;#15;#;#34;#;#332;#;#216;#;#348;#;#521;#;#96;#;#224;#;#25;#;#401;#;#110;#</vt:lpwstr>
  </property>
  <property fmtid="{D5CDD505-2E9C-101B-9397-08002B2CF9AE}" pid="5" name="WSCC_x0020_Category">
    <vt:lpwstr>96;#Asset management:Finance:Pay:Pay progression|7ec81081-09af-4589-8d7e-ab599c8b5136;#332;#Education and skills:Teaching:Teachers|eebc9712-831a-45b4-9f69-cf91d26c7c45;#401;#Care services:Children and families care services:Special education:Special educa</vt:lpwstr>
  </property>
  <property fmtid="{D5CDD505-2E9C-101B-9397-08002B2CF9AE}" pid="6" name="WSCC Category">
    <vt:lpwstr>96;#Asset management:Finance:Pay:Pay progression|7ec81081-09af-4589-8d7e-ab599c8b5136;#332;#Education and skills:Teaching:Teachers|eebc9712-831a-45b4-9f69-cf91d26c7c45;#401;#Care services:Children and families care services:Special education:Special educa</vt:lpwstr>
  </property>
  <property fmtid="{D5CDD505-2E9C-101B-9397-08002B2CF9AE}" pid="7" name="display_urn:schemas-microsoft-com:office:office#Editor">
    <vt:lpwstr>Jenny Gumbrell</vt:lpwstr>
  </property>
  <property fmtid="{D5CDD505-2E9C-101B-9397-08002B2CF9AE}" pid="8" name="display_urn:schemas-microsoft-com:office:office#Author">
    <vt:lpwstr>Jenny Gumbrell</vt:lpwstr>
  </property>
</Properties>
</file>